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Cs/>
          <w:iCs/>
          <w:color w:val="auto"/>
          <w:lang w:eastAsia="ru-RU"/>
        </w:rPr>
      </w:pPr>
      <w:r w:rsidRPr="00105722">
        <w:rPr>
          <w:rFonts w:eastAsia="Times New Roman"/>
          <w:bCs/>
          <w:iCs/>
          <w:color w:val="auto"/>
          <w:lang w:eastAsia="ru-RU"/>
        </w:rPr>
        <w:t xml:space="preserve">Муниципальное дошкольное образовательное учреждение 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iCs/>
          <w:color w:val="auto"/>
          <w:lang w:eastAsia="ru-RU"/>
        </w:rPr>
      </w:pPr>
      <w:r w:rsidRPr="00105722">
        <w:rPr>
          <w:rFonts w:eastAsia="Times New Roman"/>
          <w:bCs/>
          <w:iCs/>
          <w:color w:val="auto"/>
          <w:lang w:eastAsia="ru-RU"/>
        </w:rPr>
        <w:t>«Детский сад № 26 «Алёнушка»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iCs/>
          <w:color w:val="auto"/>
          <w:lang w:eastAsia="ru-RU"/>
        </w:rPr>
      </w:pPr>
      <w:r w:rsidRPr="00105722">
        <w:rPr>
          <w:rFonts w:eastAsia="Times New Roman"/>
          <w:bCs/>
          <w:iCs/>
          <w:color w:val="auto"/>
          <w:lang w:eastAsia="ru-RU"/>
        </w:rPr>
        <w:t>Тутаевского муниципального района</w:t>
      </w:r>
    </w:p>
    <w:p w:rsidR="00FD3ABA" w:rsidRPr="00105722" w:rsidRDefault="00FD3ABA" w:rsidP="00FD3ABA">
      <w:pPr>
        <w:spacing w:after="0" w:line="240" w:lineRule="auto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105722">
        <w:rPr>
          <w:rFonts w:eastAsia="Times New Roman"/>
          <w:iCs/>
          <w:color w:val="auto"/>
          <w:lang w:eastAsia="ru-RU"/>
        </w:rPr>
        <w:t>СЕМИНАР</w:t>
      </w:r>
      <w:r w:rsidRPr="00105722">
        <w:rPr>
          <w:rFonts w:eastAsia="Times New Roman"/>
          <w:i/>
          <w:iCs/>
          <w:color w:val="auto"/>
          <w:lang w:eastAsia="ru-RU"/>
        </w:rPr>
        <w:br/>
      </w:r>
      <w:r w:rsidRPr="00105722">
        <w:rPr>
          <w:rFonts w:eastAsia="Times New Roman"/>
          <w:b/>
          <w:bCs/>
          <w:iCs/>
          <w:color w:val="auto"/>
          <w:lang w:eastAsia="ru-RU"/>
        </w:rPr>
        <w:t xml:space="preserve"> «СЮЖЕТНО-РОЛЕВЫЕ ИГРЫ: 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105722">
        <w:rPr>
          <w:rFonts w:eastAsia="Times New Roman"/>
          <w:b/>
          <w:bCs/>
          <w:iCs/>
          <w:color w:val="auto"/>
          <w:lang w:eastAsia="ru-RU"/>
        </w:rPr>
        <w:t xml:space="preserve">КАЧЕСТВО ОРГАНИЗАЦИИ ПРОСТРАНСТВА </w:t>
      </w:r>
      <w:r w:rsidRPr="00105722">
        <w:rPr>
          <w:rFonts w:eastAsia="Times New Roman"/>
          <w:b/>
          <w:bCs/>
          <w:iCs/>
          <w:color w:val="auto"/>
          <w:lang w:eastAsia="ru-RU"/>
        </w:rPr>
        <w:br/>
        <w:t>И ВЗАИМОДЕЙСТВИЯ ПЕДАГОГА С ДЕТЬМИ»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05722">
        <w:rPr>
          <w:b/>
          <w:bCs/>
          <w:i/>
          <w:iCs/>
        </w:rPr>
        <w:t xml:space="preserve">Цель - </w:t>
      </w:r>
      <w:r w:rsidRPr="00105722">
        <w:rPr>
          <w:color w:val="000000"/>
          <w:sz w:val="28"/>
          <w:szCs w:val="28"/>
        </w:rPr>
        <w:t>повысить уровень компетентности педагогов в практических вопросах организации сюжетно-ролевой игры в дошкольном образовательном учреждении.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i/>
          <w:iCs/>
          <w:color w:val="auto"/>
          <w:lang w:eastAsia="ru-RU"/>
        </w:rPr>
      </w:pPr>
    </w:p>
    <w:p w:rsidR="00102D3F" w:rsidRPr="00105722" w:rsidRDefault="00FD0697" w:rsidP="00FD3ABA">
      <w:pPr>
        <w:spacing w:after="0" w:line="240" w:lineRule="auto"/>
        <w:jc w:val="center"/>
        <w:rPr>
          <w:rFonts w:eastAsia="Times New Roman"/>
          <w:i/>
          <w:iCs/>
          <w:color w:val="auto"/>
          <w:lang w:eastAsia="ru-RU"/>
        </w:rPr>
      </w:pPr>
      <w:r>
        <w:rPr>
          <w:rFonts w:eastAsia="Times New Roman"/>
          <w:i/>
          <w:iCs/>
          <w:color w:val="auto"/>
          <w:lang w:eastAsia="ru-RU"/>
        </w:rPr>
        <w:t>03.0</w:t>
      </w:r>
      <w:r w:rsidR="00FD3ABA" w:rsidRPr="00105722">
        <w:rPr>
          <w:rFonts w:eastAsia="Times New Roman"/>
          <w:i/>
          <w:iCs/>
          <w:color w:val="auto"/>
          <w:lang w:eastAsia="ru-RU"/>
        </w:rPr>
        <w:t>2.202</w:t>
      </w:r>
      <w:r>
        <w:rPr>
          <w:rFonts w:eastAsia="Times New Roman"/>
          <w:i/>
          <w:iCs/>
          <w:color w:val="auto"/>
          <w:lang w:eastAsia="ru-RU"/>
        </w:rPr>
        <w:t>1</w:t>
      </w:r>
      <w:r w:rsidR="00FD3ABA" w:rsidRPr="00105722">
        <w:rPr>
          <w:rFonts w:eastAsia="Times New Roman"/>
          <w:i/>
          <w:iCs/>
          <w:color w:val="auto"/>
          <w:lang w:eastAsia="ru-RU"/>
        </w:rPr>
        <w:t xml:space="preserve"> </w:t>
      </w:r>
      <w:r w:rsidR="00102D3F" w:rsidRPr="00105722">
        <w:rPr>
          <w:rFonts w:eastAsia="Times New Roman"/>
          <w:i/>
          <w:iCs/>
          <w:color w:val="auto"/>
          <w:lang w:eastAsia="ru-RU"/>
        </w:rPr>
        <w:t>года13.1</w:t>
      </w:r>
      <w:r>
        <w:rPr>
          <w:rFonts w:eastAsia="Times New Roman"/>
          <w:i/>
          <w:iCs/>
          <w:color w:val="auto"/>
          <w:lang w:eastAsia="ru-RU"/>
        </w:rPr>
        <w:t xml:space="preserve">5 </w:t>
      </w:r>
      <w:bookmarkStart w:id="0" w:name="_GoBack"/>
      <w:bookmarkEnd w:id="0"/>
      <w:r w:rsidR="00102D3F" w:rsidRPr="00105722">
        <w:rPr>
          <w:rFonts w:eastAsia="Times New Roman"/>
          <w:i/>
          <w:iCs/>
          <w:color w:val="auto"/>
          <w:lang w:eastAsia="ru-RU"/>
        </w:rPr>
        <w:t>час</w:t>
      </w:r>
    </w:p>
    <w:p w:rsidR="00102D3F" w:rsidRPr="00105722" w:rsidRDefault="00740BD7" w:rsidP="00FD3ABA">
      <w:pPr>
        <w:spacing w:after="0" w:line="240" w:lineRule="auto"/>
        <w:jc w:val="center"/>
        <w:rPr>
          <w:rFonts w:eastAsia="Times New Roman"/>
          <w:i/>
          <w:iCs/>
          <w:color w:val="auto"/>
          <w:lang w:eastAsia="ru-RU"/>
        </w:rPr>
      </w:pPr>
      <w:r w:rsidRPr="00105722">
        <w:rPr>
          <w:rFonts w:eastAsia="Times New Roman"/>
          <w:i/>
          <w:iCs/>
          <w:color w:val="auto"/>
          <w:lang w:eastAsia="ru-RU"/>
        </w:rPr>
        <w:t>н</w:t>
      </w:r>
      <w:r w:rsidR="00102D3F" w:rsidRPr="00105722">
        <w:rPr>
          <w:rFonts w:eastAsia="Times New Roman"/>
          <w:i/>
          <w:iCs/>
          <w:color w:val="auto"/>
          <w:lang w:eastAsia="ru-RU"/>
        </w:rPr>
        <w:t xml:space="preserve">а платформе </w:t>
      </w:r>
      <w:r w:rsidR="00102D3F" w:rsidRPr="00105722">
        <w:rPr>
          <w:rFonts w:eastAsia="Times New Roman"/>
          <w:i/>
          <w:iCs/>
          <w:color w:val="auto"/>
          <w:lang w:val="en-US" w:eastAsia="ru-RU"/>
        </w:rPr>
        <w:t>ZOOM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/>
          <w:iCs/>
          <w:color w:val="auto"/>
          <w:lang w:eastAsia="ru-RU"/>
        </w:rPr>
      </w:pPr>
      <w:r w:rsidRPr="00105722">
        <w:rPr>
          <w:rFonts w:eastAsia="Times New Roman"/>
          <w:b/>
          <w:iCs/>
          <w:color w:val="auto"/>
          <w:lang w:eastAsia="ru-RU"/>
        </w:rPr>
        <w:t>П</w:t>
      </w:r>
      <w:r w:rsidR="00102D3F" w:rsidRPr="00105722">
        <w:rPr>
          <w:rFonts w:eastAsia="Times New Roman"/>
          <w:b/>
          <w:iCs/>
          <w:color w:val="auto"/>
          <w:lang w:eastAsia="ru-RU"/>
        </w:rPr>
        <w:t>РОГРАММА</w:t>
      </w:r>
    </w:p>
    <w:p w:rsidR="00FD3ABA" w:rsidRPr="00105722" w:rsidRDefault="00FD3ABA" w:rsidP="00FD3ABA">
      <w:pPr>
        <w:spacing w:after="0" w:line="240" w:lineRule="auto"/>
        <w:jc w:val="center"/>
        <w:rPr>
          <w:rFonts w:eastAsia="Times New Roman"/>
          <w:b/>
          <w:iCs/>
          <w:color w:val="auto"/>
          <w:lang w:eastAsia="ru-RU"/>
        </w:rPr>
      </w:pPr>
    </w:p>
    <w:p w:rsidR="00FD3ABA" w:rsidRPr="00105722" w:rsidRDefault="00FD3ABA" w:rsidP="00FD3ABA">
      <w:pPr>
        <w:pStyle w:val="a6"/>
        <w:numPr>
          <w:ilvl w:val="0"/>
          <w:numId w:val="4"/>
        </w:numPr>
        <w:spacing w:after="0" w:line="240" w:lineRule="auto"/>
        <w:rPr>
          <w:color w:val="333333"/>
          <w:shd w:val="clear" w:color="auto" w:fill="FFFFFF"/>
        </w:rPr>
      </w:pPr>
      <w:r w:rsidRPr="00105722">
        <w:rPr>
          <w:b/>
          <w:color w:val="333333"/>
          <w:shd w:val="clear" w:color="auto" w:fill="FFFFFF"/>
        </w:rPr>
        <w:t xml:space="preserve">Организация условий для развития </w:t>
      </w:r>
      <w:r w:rsidRPr="00105722">
        <w:rPr>
          <w:b/>
          <w:bCs/>
          <w:color w:val="333333"/>
          <w:shd w:val="clear" w:color="auto" w:fill="FFFFFF"/>
        </w:rPr>
        <w:t>сюжетно</w:t>
      </w:r>
      <w:r w:rsidRPr="00105722">
        <w:rPr>
          <w:b/>
          <w:color w:val="333333"/>
          <w:shd w:val="clear" w:color="auto" w:fill="FFFFFF"/>
        </w:rPr>
        <w:t>-</w:t>
      </w:r>
      <w:r w:rsidRPr="00105722">
        <w:rPr>
          <w:b/>
          <w:bCs/>
          <w:color w:val="333333"/>
          <w:shd w:val="clear" w:color="auto" w:fill="FFFFFF"/>
        </w:rPr>
        <w:t>ролевой</w:t>
      </w:r>
      <w:r w:rsidRPr="00105722">
        <w:rPr>
          <w:b/>
          <w:color w:val="333333"/>
          <w:shd w:val="clear" w:color="auto" w:fill="FFFFFF"/>
        </w:rPr>
        <w:t> </w:t>
      </w:r>
      <w:r w:rsidRPr="00105722">
        <w:rPr>
          <w:b/>
          <w:bCs/>
          <w:color w:val="333333"/>
          <w:shd w:val="clear" w:color="auto" w:fill="FFFFFF"/>
        </w:rPr>
        <w:t>игры</w:t>
      </w:r>
      <w:r w:rsidRPr="00105722">
        <w:rPr>
          <w:b/>
          <w:color w:val="333333"/>
          <w:shd w:val="clear" w:color="auto" w:fill="FFFFFF"/>
        </w:rPr>
        <w:t xml:space="preserve"> </w:t>
      </w:r>
      <w:r w:rsidRPr="00105722">
        <w:rPr>
          <w:b/>
          <w:bCs/>
          <w:color w:val="333333"/>
          <w:shd w:val="clear" w:color="auto" w:fill="FFFFFF"/>
        </w:rPr>
        <w:t>в</w:t>
      </w:r>
      <w:r w:rsidRPr="00105722">
        <w:rPr>
          <w:color w:val="333333"/>
          <w:shd w:val="clear" w:color="auto" w:fill="FFFFFF"/>
        </w:rPr>
        <w:t xml:space="preserve"> ДОУ </w:t>
      </w:r>
    </w:p>
    <w:p w:rsidR="00FD3ABA" w:rsidRPr="00105722" w:rsidRDefault="00FD3ABA" w:rsidP="00FD3ABA">
      <w:pPr>
        <w:pStyle w:val="a6"/>
        <w:spacing w:after="0" w:line="240" w:lineRule="auto"/>
        <w:ind w:left="1069"/>
        <w:jc w:val="center"/>
        <w:rPr>
          <w:rFonts w:eastAsia="Times New Roman"/>
          <w:i/>
          <w:iCs/>
          <w:color w:val="auto"/>
          <w:lang w:eastAsia="ru-RU"/>
        </w:rPr>
      </w:pPr>
      <w:r w:rsidRPr="00105722">
        <w:rPr>
          <w:i/>
          <w:color w:val="333333"/>
          <w:shd w:val="clear" w:color="auto" w:fill="FFFFFF"/>
        </w:rPr>
        <w:t>Захарова Л. Ф.</w:t>
      </w:r>
    </w:p>
    <w:p w:rsidR="00FD3ABA" w:rsidRPr="00105722" w:rsidRDefault="00FD3ABA" w:rsidP="00FD3ABA">
      <w:pPr>
        <w:spacing w:after="0" w:line="240" w:lineRule="auto"/>
        <w:ind w:firstLine="709"/>
      </w:pPr>
      <w:r w:rsidRPr="00105722">
        <w:rPr>
          <w:rFonts w:eastAsia="Times New Roman"/>
          <w:i/>
          <w:iCs/>
          <w:color w:val="auto"/>
          <w:lang w:eastAsia="ru-RU"/>
        </w:rPr>
        <w:t>2</w:t>
      </w:r>
      <w:r w:rsidRPr="00105722">
        <w:rPr>
          <w:rFonts w:eastAsia="Times New Roman"/>
          <w:b/>
          <w:i/>
          <w:iCs/>
          <w:color w:val="auto"/>
          <w:lang w:eastAsia="ru-RU"/>
        </w:rPr>
        <w:t xml:space="preserve">. </w:t>
      </w:r>
      <w:r w:rsidRPr="00105722">
        <w:rPr>
          <w:b/>
        </w:rPr>
        <w:t>Инструменты развития сюжетно-ролевой игры</w:t>
      </w:r>
    </w:p>
    <w:p w:rsidR="00FD3ABA" w:rsidRPr="00105722" w:rsidRDefault="00FD3ABA" w:rsidP="00FD3ABA">
      <w:pPr>
        <w:spacing w:after="0" w:line="240" w:lineRule="auto"/>
        <w:ind w:firstLine="709"/>
      </w:pPr>
    </w:p>
    <w:p w:rsidR="00FD3ABA" w:rsidRPr="00105722" w:rsidRDefault="00FD3ABA" w:rsidP="00FD3ABA">
      <w:pPr>
        <w:pStyle w:val="a6"/>
        <w:numPr>
          <w:ilvl w:val="0"/>
          <w:numId w:val="3"/>
        </w:numPr>
        <w:spacing w:after="0" w:line="240" w:lineRule="auto"/>
      </w:pPr>
      <w:r w:rsidRPr="00105722">
        <w:t xml:space="preserve">Расширение представлений и обогащение </w:t>
      </w:r>
      <w:r w:rsidR="00553CE3" w:rsidRPr="00105722">
        <w:t>знаний</w:t>
      </w:r>
      <w:r w:rsidRPr="00105722">
        <w:t xml:space="preserve"> детей. </w:t>
      </w:r>
    </w:p>
    <w:p w:rsidR="00FD3ABA" w:rsidRPr="00105722" w:rsidRDefault="00FD3ABA" w:rsidP="00FD3ABA">
      <w:pPr>
        <w:pStyle w:val="a6"/>
        <w:spacing w:after="0" w:line="240" w:lineRule="auto"/>
        <w:ind w:left="1429"/>
        <w:jc w:val="center"/>
      </w:pPr>
      <w:r w:rsidRPr="00105722">
        <w:t>Хачева М. Б</w:t>
      </w:r>
    </w:p>
    <w:p w:rsidR="00FD3ABA" w:rsidRPr="00105722" w:rsidRDefault="00FD3ABA" w:rsidP="00FD3ABA">
      <w:pPr>
        <w:pStyle w:val="a6"/>
        <w:numPr>
          <w:ilvl w:val="0"/>
          <w:numId w:val="3"/>
        </w:numPr>
        <w:spacing w:after="0" w:line="240" w:lineRule="auto"/>
      </w:pPr>
      <w:r w:rsidRPr="00105722">
        <w:t xml:space="preserve">Подбор и изготовление материала для игры. </w:t>
      </w:r>
    </w:p>
    <w:p w:rsidR="00FD3ABA" w:rsidRPr="00105722" w:rsidRDefault="00FD3ABA" w:rsidP="00FD3ABA">
      <w:pPr>
        <w:pStyle w:val="a6"/>
        <w:spacing w:after="0" w:line="240" w:lineRule="auto"/>
        <w:ind w:left="1429"/>
        <w:jc w:val="center"/>
      </w:pPr>
      <w:r w:rsidRPr="00105722">
        <w:rPr>
          <w:i/>
        </w:rPr>
        <w:t>Белова Н. Е.</w:t>
      </w:r>
    </w:p>
    <w:p w:rsidR="00FD3ABA" w:rsidRPr="00105722" w:rsidRDefault="00FD3ABA" w:rsidP="00FD3ABA">
      <w:pPr>
        <w:pStyle w:val="a6"/>
        <w:numPr>
          <w:ilvl w:val="0"/>
          <w:numId w:val="3"/>
        </w:numPr>
        <w:spacing w:after="0" w:line="240" w:lineRule="auto"/>
      </w:pPr>
      <w:r w:rsidRPr="00105722">
        <w:t>Обогащение игрового опыта.</w:t>
      </w:r>
    </w:p>
    <w:p w:rsidR="00FD3ABA" w:rsidRPr="00105722" w:rsidRDefault="00FD3ABA" w:rsidP="00FD3ABA">
      <w:pPr>
        <w:pStyle w:val="a6"/>
        <w:spacing w:after="0" w:line="240" w:lineRule="auto"/>
        <w:ind w:left="1429"/>
        <w:jc w:val="center"/>
      </w:pPr>
      <w:r w:rsidRPr="00105722">
        <w:t xml:space="preserve"> </w:t>
      </w:r>
      <w:r w:rsidRPr="00105722">
        <w:rPr>
          <w:i/>
        </w:rPr>
        <w:t>Кучеренко Н. Н.</w:t>
      </w:r>
    </w:p>
    <w:p w:rsidR="00FD3ABA" w:rsidRPr="00105722" w:rsidRDefault="00FD3ABA" w:rsidP="00FD3ABA">
      <w:pPr>
        <w:pStyle w:val="a6"/>
        <w:numPr>
          <w:ilvl w:val="0"/>
          <w:numId w:val="3"/>
        </w:numPr>
        <w:spacing w:after="0" w:line="240" w:lineRule="auto"/>
      </w:pPr>
      <w:r w:rsidRPr="00105722">
        <w:t xml:space="preserve">Планирование игры. </w:t>
      </w:r>
    </w:p>
    <w:p w:rsidR="00FD3ABA" w:rsidRPr="00105722" w:rsidRDefault="00FD3ABA" w:rsidP="00FD3ABA">
      <w:pPr>
        <w:pStyle w:val="a6"/>
        <w:spacing w:after="0" w:line="240" w:lineRule="auto"/>
        <w:ind w:left="1429"/>
        <w:jc w:val="center"/>
        <w:rPr>
          <w:i/>
        </w:rPr>
      </w:pPr>
      <w:r w:rsidRPr="00105722">
        <w:rPr>
          <w:i/>
        </w:rPr>
        <w:t>Домрачева И.Н.</w:t>
      </w:r>
    </w:p>
    <w:p w:rsidR="00FD3ABA" w:rsidRPr="00105722" w:rsidRDefault="00FD3ABA" w:rsidP="00FD3ABA">
      <w:pPr>
        <w:pStyle w:val="a6"/>
        <w:numPr>
          <w:ilvl w:val="0"/>
          <w:numId w:val="3"/>
        </w:numPr>
        <w:spacing w:after="0" w:line="240" w:lineRule="auto"/>
      </w:pPr>
      <w:r w:rsidRPr="00105722">
        <w:t xml:space="preserve">Место игры в образовательном процессе в течение дня. Заключительный этап. </w:t>
      </w:r>
    </w:p>
    <w:p w:rsidR="00FD3ABA" w:rsidRPr="00105722" w:rsidRDefault="00FD3ABA" w:rsidP="00FD3ABA">
      <w:pPr>
        <w:pStyle w:val="a6"/>
        <w:spacing w:after="0" w:line="240" w:lineRule="auto"/>
        <w:ind w:left="1429"/>
        <w:jc w:val="center"/>
        <w:rPr>
          <w:i/>
        </w:rPr>
      </w:pPr>
      <w:r w:rsidRPr="00105722">
        <w:rPr>
          <w:i/>
        </w:rPr>
        <w:t>Алексеева Д. А.</w:t>
      </w:r>
    </w:p>
    <w:p w:rsidR="00FD3ABA" w:rsidRPr="00105722" w:rsidRDefault="00FD3ABA" w:rsidP="00FD3ABA">
      <w:pPr>
        <w:pStyle w:val="a6"/>
        <w:numPr>
          <w:ilvl w:val="0"/>
          <w:numId w:val="4"/>
        </w:numPr>
        <w:spacing w:after="0" w:line="240" w:lineRule="auto"/>
        <w:rPr>
          <w:rFonts w:eastAsia="Calibri"/>
          <w:b/>
        </w:rPr>
      </w:pPr>
      <w:r w:rsidRPr="00105722">
        <w:rPr>
          <w:rFonts w:eastAsia="Calibri"/>
          <w:b/>
        </w:rPr>
        <w:t xml:space="preserve">Профессионально-игровая компетентность как неотъемлемое качество личности современного педагога ДОУ </w:t>
      </w:r>
    </w:p>
    <w:p w:rsidR="00FD3ABA" w:rsidRPr="00105722" w:rsidRDefault="00FD3ABA" w:rsidP="00FD3ABA">
      <w:pPr>
        <w:pStyle w:val="a6"/>
        <w:spacing w:after="0" w:line="240" w:lineRule="auto"/>
        <w:ind w:left="1069"/>
        <w:jc w:val="center"/>
        <w:rPr>
          <w:rFonts w:eastAsia="Calibri"/>
        </w:rPr>
      </w:pPr>
      <w:r w:rsidRPr="00105722">
        <w:rPr>
          <w:rFonts w:eastAsia="Calibri"/>
          <w:i/>
        </w:rPr>
        <w:t>Новикова Е. Г.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AB0E97" w:rsidRPr="00105722" w:rsidRDefault="00AB0E9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AB0E97" w:rsidRPr="00105722" w:rsidRDefault="00AB0E9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AB0E97" w:rsidRPr="00105722" w:rsidRDefault="00AB0E9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AB0E97" w:rsidRPr="00105722" w:rsidRDefault="00AB0E9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AB0E97" w:rsidRPr="00105722" w:rsidRDefault="00AB0E9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5B0254" w:rsidRPr="00105722" w:rsidRDefault="005B0254" w:rsidP="005B0254">
      <w:pPr>
        <w:spacing w:after="0" w:line="240" w:lineRule="auto"/>
        <w:ind w:firstLine="709"/>
        <w:rPr>
          <w:b/>
          <w:color w:val="333333"/>
          <w:shd w:val="clear" w:color="auto" w:fill="FFFFFF"/>
        </w:rPr>
      </w:pPr>
      <w:r w:rsidRPr="00105722">
        <w:rPr>
          <w:rFonts w:eastAsia="Times New Roman"/>
          <w:b/>
          <w:i/>
          <w:iCs/>
          <w:color w:val="auto"/>
          <w:lang w:eastAsia="ru-RU"/>
        </w:rPr>
        <w:lastRenderedPageBreak/>
        <w:t xml:space="preserve">1. </w:t>
      </w:r>
      <w:r w:rsidRPr="00105722">
        <w:rPr>
          <w:b/>
          <w:color w:val="333333"/>
          <w:shd w:val="clear" w:color="auto" w:fill="FFFFFF"/>
        </w:rPr>
        <w:t xml:space="preserve">ОРГАНИЗАЦИЯ УСЛОВИЙ ДЛЯ РАЗВИТИЯ </w:t>
      </w:r>
      <w:r w:rsidRPr="00105722">
        <w:rPr>
          <w:b/>
          <w:bCs/>
          <w:color w:val="333333"/>
          <w:shd w:val="clear" w:color="auto" w:fill="FFFFFF"/>
        </w:rPr>
        <w:t>СЮЖЕТНО</w:t>
      </w:r>
      <w:r w:rsidRPr="00105722">
        <w:rPr>
          <w:b/>
          <w:color w:val="333333"/>
          <w:shd w:val="clear" w:color="auto" w:fill="FFFFFF"/>
        </w:rPr>
        <w:t>-</w:t>
      </w:r>
      <w:r w:rsidRPr="00105722">
        <w:rPr>
          <w:b/>
          <w:bCs/>
          <w:color w:val="333333"/>
          <w:shd w:val="clear" w:color="auto" w:fill="FFFFFF"/>
        </w:rPr>
        <w:t>РОЛЕВОЙ</w:t>
      </w:r>
      <w:r w:rsidRPr="00105722">
        <w:rPr>
          <w:b/>
          <w:color w:val="333333"/>
          <w:shd w:val="clear" w:color="auto" w:fill="FFFFFF"/>
        </w:rPr>
        <w:t> </w:t>
      </w:r>
      <w:r w:rsidRPr="00105722">
        <w:rPr>
          <w:b/>
          <w:bCs/>
          <w:color w:val="333333"/>
          <w:shd w:val="clear" w:color="auto" w:fill="FFFFFF"/>
        </w:rPr>
        <w:t>ИГРЫ</w:t>
      </w:r>
      <w:r w:rsidRPr="00105722">
        <w:rPr>
          <w:b/>
          <w:color w:val="333333"/>
          <w:shd w:val="clear" w:color="auto" w:fill="FFFFFF"/>
        </w:rPr>
        <w:t xml:space="preserve"> </w:t>
      </w:r>
      <w:r w:rsidRPr="00105722">
        <w:rPr>
          <w:b/>
          <w:bCs/>
          <w:color w:val="333333"/>
          <w:shd w:val="clear" w:color="auto" w:fill="FFFFFF"/>
        </w:rPr>
        <w:t>В</w:t>
      </w:r>
      <w:r w:rsidRPr="00105722">
        <w:rPr>
          <w:b/>
          <w:color w:val="333333"/>
          <w:shd w:val="clear" w:color="auto" w:fill="FFFFFF"/>
        </w:rPr>
        <w:t xml:space="preserve"> ДОУ</w:t>
      </w:r>
    </w:p>
    <w:p w:rsidR="005B0254" w:rsidRPr="00105722" w:rsidRDefault="005B0254" w:rsidP="005B0254">
      <w:pPr>
        <w:spacing w:after="0" w:line="240" w:lineRule="auto"/>
        <w:ind w:firstLine="709"/>
        <w:rPr>
          <w:rFonts w:eastAsia="Times New Roman"/>
          <w:b/>
          <w:i/>
          <w:iCs/>
          <w:color w:val="auto"/>
          <w:lang w:eastAsia="ru-RU"/>
        </w:rPr>
      </w:pPr>
    </w:p>
    <w:p w:rsidR="00FD3ABA" w:rsidRPr="00105722" w:rsidRDefault="00FD3ABA" w:rsidP="00FD3AB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05722">
        <w:rPr>
          <w:rFonts w:ascii="Times New Roman" w:hAnsi="Times New Roman" w:cs="Times New Roman"/>
          <w:color w:val="231F20"/>
        </w:rPr>
        <w:t xml:space="preserve">Сюжетно-ролевая игра, несмотря на свою ведущую роль в детском развитии, не рассматривается как присущая всем детям дошкольного возраста. Она не появляется и не развивается сама по себе, хотя детям очень нравится играть и, конечно, у дошкольников присутствуют все предпосылки для развития игры. 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– что может быть интереснее и значимее для ребенка?! Что же такое игра?</w:t>
      </w:r>
    </w:p>
    <w:p w:rsidR="0043235E" w:rsidRPr="00105722" w:rsidRDefault="00B93432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  <w:hyperlink r:id="rId7" w:history="1">
        <w:r w:rsidR="00740BD7" w:rsidRPr="00105722">
          <w:rPr>
            <w:rStyle w:val="a7"/>
            <w:rFonts w:eastAsia="Times New Roman"/>
            <w:i/>
            <w:iCs/>
            <w:lang w:eastAsia="ru-RU"/>
          </w:rPr>
          <w:t>https://www.menti.com/mu9j4dp9u6</w:t>
        </w:r>
      </w:hyperlink>
    </w:p>
    <w:p w:rsidR="00740BD7" w:rsidRPr="00105722" w:rsidRDefault="00740BD7" w:rsidP="00FD3ABA">
      <w:pPr>
        <w:spacing w:after="0" w:line="240" w:lineRule="auto"/>
        <w:ind w:firstLine="709"/>
        <w:rPr>
          <w:rFonts w:eastAsia="Times New Roman"/>
          <w:i/>
          <w:iCs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i/>
          <w:iCs/>
          <w:color w:val="auto"/>
          <w:lang w:eastAsia="ru-RU"/>
        </w:rPr>
        <w:t>Высказывания участников.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для ребенка – это радость и удовольствие.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облегчает адаптационный период.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помогает установить доверительные отношения с ребенком.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способствует становлению целенаправленной деятельности.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– окно в мир взрослой жизни.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способствует развитию речи.</w:t>
      </w:r>
    </w:p>
    <w:p w:rsidR="00FD3ABA" w:rsidRPr="00105722" w:rsidRDefault="00FD3ABA" w:rsidP="00FD3ABA">
      <w:pPr>
        <w:spacing w:after="0" w:line="240" w:lineRule="auto"/>
        <w:ind w:firstLine="709"/>
        <w:rPr>
          <w:rFonts w:eastAsia="Times New Roman"/>
          <w:color w:val="auto"/>
          <w:lang w:eastAsia="ru-RU"/>
        </w:rPr>
      </w:pPr>
      <w:r w:rsidRPr="00105722">
        <w:rPr>
          <w:rFonts w:eastAsia="Times New Roman"/>
          <w:color w:val="auto"/>
          <w:lang w:eastAsia="ru-RU"/>
        </w:rPr>
        <w:t>Игра имеет значение для умственного развития.</w:t>
      </w:r>
    </w:p>
    <w:p w:rsidR="00FD3ABA" w:rsidRPr="00105722" w:rsidRDefault="00FD3ABA" w:rsidP="00FD3ABA">
      <w:pPr>
        <w:spacing w:after="0" w:line="240" w:lineRule="auto"/>
        <w:ind w:firstLine="709"/>
        <w:rPr>
          <w:b/>
          <w:color w:val="FF0000"/>
        </w:rPr>
      </w:pPr>
    </w:p>
    <w:p w:rsidR="00FD3ABA" w:rsidRPr="00105722" w:rsidRDefault="00FD3ABA" w:rsidP="00FD3ABA">
      <w:pPr>
        <w:pStyle w:val="6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722">
        <w:rPr>
          <w:rFonts w:ascii="Times New Roman" w:hAnsi="Times New Roman" w:cs="Times New Roman"/>
          <w:color w:val="231F20"/>
          <w:sz w:val="28"/>
          <w:szCs w:val="28"/>
        </w:rPr>
        <w:t>Игра может стать ведущей деятельностью в развитии ребенка только при условии, что она достигает определенного уровня. Известный психолог Даниил Борисович Эльконин, последователь Л.</w:t>
      </w:r>
      <w:r w:rsidRPr="00105722">
        <w:rPr>
          <w:rFonts w:ascii="Times New Roman" w:hAnsi="Times New Roman" w:cs="Times New Roman"/>
          <w:sz w:val="28"/>
          <w:szCs w:val="28"/>
        </w:rPr>
        <w:t xml:space="preserve">С. Выготского, ввел понятие </w:t>
      </w:r>
      <w:r w:rsidRPr="00105722">
        <w:rPr>
          <w:rFonts w:ascii="Times New Roman" w:hAnsi="Times New Roman" w:cs="Times New Roman"/>
          <w:b/>
          <w:sz w:val="28"/>
          <w:szCs w:val="28"/>
        </w:rPr>
        <w:t>развитой формы игры</w:t>
      </w:r>
      <w:r w:rsidRPr="00105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254" w:rsidRPr="00105722" w:rsidRDefault="005B0254" w:rsidP="005B0254">
      <w:pPr>
        <w:spacing w:after="0" w:line="240" w:lineRule="auto"/>
        <w:ind w:firstLine="709"/>
        <w:jc w:val="center"/>
        <w:rPr>
          <w:b/>
          <w:bCs/>
          <w:color w:val="auto"/>
        </w:rPr>
      </w:pPr>
    </w:p>
    <w:p w:rsidR="005B0254" w:rsidRPr="00105722" w:rsidRDefault="00FD3ABA" w:rsidP="005B0254">
      <w:pPr>
        <w:spacing w:after="0" w:line="240" w:lineRule="auto"/>
        <w:ind w:firstLine="709"/>
        <w:jc w:val="center"/>
        <w:rPr>
          <w:b/>
          <w:bCs/>
          <w:color w:val="auto"/>
        </w:rPr>
      </w:pPr>
      <w:r w:rsidRPr="00105722">
        <w:rPr>
          <w:b/>
          <w:bCs/>
          <w:color w:val="auto"/>
        </w:rPr>
        <w:t>Этапы развития организованной (совместной со взрослым) игры</w:t>
      </w:r>
    </w:p>
    <w:p w:rsidR="00FD3ABA" w:rsidRPr="00105722" w:rsidRDefault="00FD3ABA" w:rsidP="005B0254">
      <w:pPr>
        <w:spacing w:after="0" w:line="240" w:lineRule="auto"/>
        <w:ind w:firstLine="709"/>
        <w:jc w:val="center"/>
        <w:rPr>
          <w:b/>
          <w:bCs/>
          <w:color w:val="auto"/>
        </w:rPr>
      </w:pPr>
      <w:r w:rsidRPr="00105722">
        <w:rPr>
          <w:b/>
          <w:bCs/>
          <w:color w:val="auto"/>
        </w:rPr>
        <w:t xml:space="preserve"> и условия </w:t>
      </w:r>
      <w:r w:rsidR="005B0254" w:rsidRPr="00105722">
        <w:rPr>
          <w:b/>
          <w:bCs/>
          <w:color w:val="auto"/>
        </w:rPr>
        <w:t>перехода к самостоятельной игре</w:t>
      </w:r>
    </w:p>
    <w:p w:rsidR="005B0254" w:rsidRPr="00105722" w:rsidRDefault="005B0254" w:rsidP="005B0254">
      <w:pPr>
        <w:spacing w:after="0" w:line="240" w:lineRule="auto"/>
        <w:ind w:firstLine="709"/>
        <w:jc w:val="center"/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71"/>
        <w:gridCol w:w="5117"/>
      </w:tblGrid>
      <w:tr w:rsidR="00FD3ABA" w:rsidRPr="00105722" w:rsidTr="005B0254">
        <w:tc>
          <w:tcPr>
            <w:tcW w:w="2465" w:type="pct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              Взрослый</w:t>
            </w:r>
          </w:p>
        </w:tc>
        <w:tc>
          <w:tcPr>
            <w:tcW w:w="253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Ребенок</w:t>
            </w:r>
          </w:p>
        </w:tc>
      </w:tr>
      <w:tr w:rsidR="00FD3ABA" w:rsidRPr="00105722" w:rsidTr="005B0254">
        <w:trPr>
          <w:trHeight w:val="302"/>
        </w:trPr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I этап</w:t>
            </w:r>
          </w:p>
        </w:tc>
      </w:tr>
      <w:tr w:rsidR="00FD3ABA" w:rsidRPr="00105722" w:rsidTr="005B0254">
        <w:tc>
          <w:tcPr>
            <w:tcW w:w="2465" w:type="pct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Создает предметно –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задает и распределяет роли;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берет главную роль;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обговаривает игровые действия персонажей;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осуществляет прямое руководство игрой</w:t>
            </w:r>
          </w:p>
        </w:tc>
        <w:tc>
          <w:tcPr>
            <w:tcW w:w="253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Получает удовольствие от совместной игры со взрослым</w:t>
            </w:r>
          </w:p>
        </w:tc>
      </w:tr>
      <w:tr w:rsidR="00FD3ABA" w:rsidRPr="00105722" w:rsidTr="005B0254"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Обогащают предметно –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Устанавливают взаимодействие с персонажами игры</w:t>
            </w:r>
          </w:p>
        </w:tc>
      </w:tr>
      <w:tr w:rsidR="00FD3ABA" w:rsidRPr="00105722" w:rsidTr="005B0254"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lastRenderedPageBreak/>
              <w:t>II этап</w:t>
            </w:r>
          </w:p>
        </w:tc>
      </w:tr>
      <w:tr w:rsidR="00FD3ABA" w:rsidRPr="00105722" w:rsidTr="00105722">
        <w:tc>
          <w:tcPr>
            <w:tcW w:w="2430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Создает предметно –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придумывает и развивает сюжет;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делит главные роли с другими детьми или в течение игры передает главную роль другому ребенку</w:t>
            </w:r>
          </w:p>
        </w:tc>
        <w:tc>
          <w:tcPr>
            <w:tcW w:w="2570" w:type="pct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Придумывает и развивает предметно-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создает предметно – пространственную среду</w:t>
            </w:r>
          </w:p>
        </w:tc>
      </w:tr>
      <w:tr w:rsidR="00FD3ABA" w:rsidRPr="00105722" w:rsidTr="005B0254"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Устанавливают ролевое взаимодействие в игре;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распределяют роли в игре;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обговаривают игровые действия;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совместно руководят игрой</w:t>
            </w:r>
          </w:p>
        </w:tc>
      </w:tr>
      <w:tr w:rsidR="00FD3ABA" w:rsidRPr="00105722" w:rsidTr="005B0254">
        <w:trPr>
          <w:trHeight w:val="106"/>
        </w:trPr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         III этап</w:t>
            </w:r>
          </w:p>
        </w:tc>
      </w:tr>
      <w:tr w:rsidR="00FD3ABA" w:rsidRPr="00105722" w:rsidTr="00105722">
        <w:tc>
          <w:tcPr>
            <w:tcW w:w="2430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Помогает ребенку</w:t>
            </w:r>
          </w:p>
        </w:tc>
        <w:tc>
          <w:tcPr>
            <w:tcW w:w="2570" w:type="pct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Создает и обогащает предметно –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придумывает сюжет;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задает и распределяет роли;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предлагает роль воспитателю</w:t>
            </w:r>
          </w:p>
        </w:tc>
      </w:tr>
      <w:tr w:rsidR="00FD3ABA" w:rsidRPr="00105722" w:rsidTr="005B0254"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Словесно обговариваются тема игры, основные события;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осуществляется ролевое взаимодействие;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обговариваются игровые действия, характерные для персонажей</w:t>
            </w:r>
          </w:p>
        </w:tc>
      </w:tr>
      <w:tr w:rsidR="00FD3ABA" w:rsidRPr="00105722" w:rsidTr="005B0254">
        <w:tc>
          <w:tcPr>
            <w:tcW w:w="5000" w:type="pct"/>
            <w:gridSpan w:val="3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IV этап</w:t>
            </w:r>
          </w:p>
        </w:tc>
      </w:tr>
      <w:tr w:rsidR="00FD3ABA" w:rsidRPr="00105722" w:rsidTr="005B0254">
        <w:tc>
          <w:tcPr>
            <w:tcW w:w="2465" w:type="pct"/>
            <w:gridSpan w:val="2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Наблюдает за игрой детей с включением в неё с определенной целью: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обогатить сюжет;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разнообразить игровые действия;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ввести правила;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активизировать ролевой диалог;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обогатить ролевое взаимодействие;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образы;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ввести предметы – заместители.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Наблюдение за игрой и фиксация в дневнике наблюдений целей, над которыми необходимо работать, с последующим планированием в совместной игре</w:t>
            </w:r>
          </w:p>
        </w:tc>
        <w:tc>
          <w:tcPr>
            <w:tcW w:w="2535" w:type="pc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Создает и обогащает предметно – пространственную среду;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придумывает сюжет;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задает и распределяет роли;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определяет тему игры;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осуществляет ролевое взаимодействие;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осуществляет игровые действия, характерные для персонажей;</w:t>
            </w:r>
          </w:p>
          <w:p w:rsidR="00FD3ABA" w:rsidRPr="00105722" w:rsidRDefault="00FD3ABA" w:rsidP="008B2AE4">
            <w:pPr>
              <w:spacing w:after="0" w:line="240" w:lineRule="auto"/>
              <w:rPr>
                <w:color w:val="auto"/>
              </w:rPr>
            </w:pPr>
            <w:r w:rsidRPr="00105722">
              <w:rPr>
                <w:color w:val="auto"/>
              </w:rPr>
              <w:t>- осуществляет руководство игрой</w:t>
            </w:r>
          </w:p>
        </w:tc>
      </w:tr>
    </w:tbl>
    <w:p w:rsidR="00FD3ABA" w:rsidRPr="00105722" w:rsidRDefault="00FD3ABA" w:rsidP="00FD3ABA">
      <w:pPr>
        <w:spacing w:after="0" w:line="240" w:lineRule="auto"/>
        <w:ind w:firstLine="709"/>
        <w:rPr>
          <w:b/>
          <w:color w:val="FF0000"/>
        </w:rPr>
      </w:pPr>
      <w:r w:rsidRPr="00105722">
        <w:rPr>
          <w:b/>
          <w:bCs/>
          <w:color w:val="FF0000"/>
        </w:rPr>
        <w:t> </w:t>
      </w:r>
    </w:p>
    <w:p w:rsidR="00105722" w:rsidRPr="00105722" w:rsidRDefault="00105722" w:rsidP="00FD3ABA">
      <w:pPr>
        <w:spacing w:after="0" w:line="240" w:lineRule="auto"/>
        <w:ind w:firstLine="709"/>
        <w:rPr>
          <w:b/>
        </w:rPr>
      </w:pPr>
    </w:p>
    <w:p w:rsidR="00105722" w:rsidRPr="00105722" w:rsidRDefault="00105722" w:rsidP="00FD3ABA">
      <w:pPr>
        <w:spacing w:after="0" w:line="240" w:lineRule="auto"/>
        <w:ind w:firstLine="709"/>
        <w:rPr>
          <w:b/>
        </w:rPr>
      </w:pPr>
    </w:p>
    <w:p w:rsidR="00105722" w:rsidRPr="00105722" w:rsidRDefault="00105722" w:rsidP="00FD3ABA">
      <w:pPr>
        <w:spacing w:after="0" w:line="240" w:lineRule="auto"/>
        <w:ind w:firstLine="709"/>
        <w:rPr>
          <w:b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b/>
        </w:rPr>
      </w:pPr>
      <w:r w:rsidRPr="00105722">
        <w:rPr>
          <w:b/>
        </w:rPr>
        <w:lastRenderedPageBreak/>
        <w:t>2. ИНСТРУМЕНТЫ РАЗВИТИЯ СЮЖЕТНО-РОЛЕВОЙ ИГРЫ</w:t>
      </w:r>
    </w:p>
    <w:p w:rsidR="00105722" w:rsidRPr="00105722" w:rsidRDefault="00105722" w:rsidP="00FD3ABA">
      <w:pPr>
        <w:spacing w:after="0" w:line="240" w:lineRule="auto"/>
        <w:ind w:firstLine="709"/>
        <w:rPr>
          <w:b/>
        </w:rPr>
      </w:pPr>
    </w:p>
    <w:p w:rsidR="00740BD7" w:rsidRPr="00105722" w:rsidRDefault="00740BD7" w:rsidP="00740BD7">
      <w:pPr>
        <w:spacing w:after="0" w:line="240" w:lineRule="auto"/>
        <w:ind w:firstLine="709"/>
        <w:rPr>
          <w:rFonts w:eastAsia="Calibri"/>
        </w:rPr>
      </w:pPr>
      <w:r w:rsidRPr="00105722">
        <w:rPr>
          <w:rFonts w:eastAsia="Calibri"/>
        </w:rPr>
        <w:t>•</w:t>
      </w:r>
      <w:r w:rsidRPr="00105722">
        <w:rPr>
          <w:rFonts w:eastAsia="Calibri"/>
        </w:rPr>
        <w:tab/>
      </w:r>
      <w:hyperlink r:id="rId8" w:history="1">
        <w:r w:rsidRPr="00105722">
          <w:rPr>
            <w:rStyle w:val="a7"/>
            <w:rFonts w:eastAsia="Calibri"/>
          </w:rPr>
          <w:t>Расширение представлений и обогащение знаний детей.</w:t>
        </w:r>
      </w:hyperlink>
      <w:r w:rsidRPr="00105722">
        <w:rPr>
          <w:rFonts w:eastAsia="Calibri"/>
        </w:rPr>
        <w:t xml:space="preserve"> Хачева М. Б</w:t>
      </w:r>
    </w:p>
    <w:p w:rsidR="00740BD7" w:rsidRPr="00105722" w:rsidRDefault="00740BD7" w:rsidP="00740BD7">
      <w:pPr>
        <w:spacing w:after="0" w:line="240" w:lineRule="auto"/>
        <w:ind w:firstLine="709"/>
        <w:rPr>
          <w:rFonts w:eastAsia="Calibri"/>
        </w:rPr>
      </w:pPr>
      <w:r w:rsidRPr="00105722">
        <w:rPr>
          <w:rFonts w:eastAsia="Calibri"/>
        </w:rPr>
        <w:t>•</w:t>
      </w:r>
      <w:r w:rsidRPr="00105722">
        <w:rPr>
          <w:rFonts w:eastAsia="Calibri"/>
        </w:rPr>
        <w:tab/>
      </w:r>
      <w:hyperlink r:id="rId9" w:history="1">
        <w:r w:rsidRPr="00105722">
          <w:rPr>
            <w:rStyle w:val="a7"/>
            <w:rFonts w:eastAsia="Calibri"/>
          </w:rPr>
          <w:t>Подбор и изготовление материала для игры</w:t>
        </w:r>
      </w:hyperlink>
      <w:r w:rsidRPr="00105722">
        <w:rPr>
          <w:rFonts w:eastAsia="Calibri"/>
        </w:rPr>
        <w:t>. Белова Н. Е.</w:t>
      </w:r>
    </w:p>
    <w:p w:rsidR="00740BD7" w:rsidRPr="00105722" w:rsidRDefault="00740BD7" w:rsidP="00740BD7">
      <w:pPr>
        <w:spacing w:after="0" w:line="240" w:lineRule="auto"/>
        <w:ind w:firstLine="709"/>
        <w:rPr>
          <w:rFonts w:eastAsia="Calibri"/>
        </w:rPr>
      </w:pPr>
      <w:r w:rsidRPr="00105722">
        <w:rPr>
          <w:rFonts w:eastAsia="Calibri"/>
        </w:rPr>
        <w:t>•</w:t>
      </w:r>
      <w:r w:rsidRPr="00105722">
        <w:rPr>
          <w:rFonts w:eastAsia="Calibri"/>
        </w:rPr>
        <w:tab/>
      </w:r>
      <w:hyperlink r:id="rId10" w:history="1">
        <w:r w:rsidRPr="00105722">
          <w:rPr>
            <w:rStyle w:val="a7"/>
            <w:rFonts w:eastAsia="Calibri"/>
          </w:rPr>
          <w:t xml:space="preserve">Обогащение игрового опыта. </w:t>
        </w:r>
      </w:hyperlink>
      <w:r w:rsidRPr="00105722">
        <w:rPr>
          <w:rFonts w:eastAsia="Calibri"/>
        </w:rPr>
        <w:t xml:space="preserve"> Кучеренко Н. Н.</w:t>
      </w:r>
    </w:p>
    <w:p w:rsidR="00740BD7" w:rsidRPr="00105722" w:rsidRDefault="00740BD7" w:rsidP="00740BD7">
      <w:pPr>
        <w:spacing w:after="0" w:line="240" w:lineRule="auto"/>
        <w:ind w:firstLine="709"/>
        <w:rPr>
          <w:rFonts w:eastAsia="Calibri"/>
        </w:rPr>
      </w:pPr>
      <w:r w:rsidRPr="00105722">
        <w:rPr>
          <w:rFonts w:eastAsia="Calibri"/>
        </w:rPr>
        <w:t>•</w:t>
      </w:r>
      <w:r w:rsidRPr="00105722">
        <w:rPr>
          <w:rFonts w:eastAsia="Calibri"/>
        </w:rPr>
        <w:tab/>
      </w:r>
      <w:hyperlink r:id="rId11" w:history="1">
        <w:r w:rsidRPr="00105722">
          <w:rPr>
            <w:rStyle w:val="a7"/>
            <w:rFonts w:eastAsia="Calibri"/>
          </w:rPr>
          <w:t>Планирование игры.</w:t>
        </w:r>
      </w:hyperlink>
      <w:r w:rsidRPr="00105722">
        <w:rPr>
          <w:rFonts w:eastAsia="Calibri"/>
        </w:rPr>
        <w:t xml:space="preserve"> Домрачева И.Н.</w:t>
      </w:r>
    </w:p>
    <w:p w:rsidR="00EE4699" w:rsidRPr="00105722" w:rsidRDefault="00740BD7" w:rsidP="00740BD7">
      <w:pPr>
        <w:spacing w:after="0" w:line="240" w:lineRule="auto"/>
        <w:ind w:firstLine="709"/>
        <w:rPr>
          <w:rFonts w:eastAsia="Calibri"/>
        </w:rPr>
      </w:pPr>
      <w:r w:rsidRPr="00105722">
        <w:rPr>
          <w:rFonts w:eastAsia="Calibri"/>
        </w:rPr>
        <w:t>•</w:t>
      </w:r>
      <w:r w:rsidRPr="00105722">
        <w:rPr>
          <w:rFonts w:eastAsia="Calibri"/>
        </w:rPr>
        <w:tab/>
      </w:r>
      <w:hyperlink r:id="rId12" w:history="1">
        <w:r w:rsidRPr="00105722">
          <w:rPr>
            <w:rStyle w:val="a7"/>
            <w:rFonts w:eastAsia="Calibri"/>
          </w:rPr>
          <w:t>Место игры в образовательном процессе в течение дня. Заключительный этап</w:t>
        </w:r>
      </w:hyperlink>
      <w:r w:rsidRPr="00105722">
        <w:rPr>
          <w:rFonts w:eastAsia="Calibri"/>
        </w:rPr>
        <w:t>. Алексеева Д. А.</w:t>
      </w:r>
    </w:p>
    <w:p w:rsidR="00105722" w:rsidRPr="00105722" w:rsidRDefault="00105722" w:rsidP="00740BD7">
      <w:pPr>
        <w:spacing w:after="0" w:line="240" w:lineRule="auto"/>
        <w:ind w:firstLine="709"/>
        <w:rPr>
          <w:rFonts w:eastAsia="Calibri"/>
        </w:rPr>
      </w:pPr>
    </w:p>
    <w:p w:rsidR="00FD3ABA" w:rsidRPr="00105722" w:rsidRDefault="00FD3ABA" w:rsidP="00FD3ABA">
      <w:pPr>
        <w:spacing w:after="0" w:line="240" w:lineRule="auto"/>
        <w:ind w:firstLine="709"/>
        <w:rPr>
          <w:rFonts w:eastAsia="Calibri"/>
          <w:b/>
        </w:rPr>
      </w:pPr>
      <w:r w:rsidRPr="00105722">
        <w:rPr>
          <w:rFonts w:eastAsia="Calibri"/>
          <w:b/>
        </w:rPr>
        <w:t>3. ПРОФЕССИОНАЛЬНО-ИГРОВАЯ КОМПЕТЕНТНОСТЬ КАК НЕОТЪЕМЛЕМОЕ КАЧЕСТВО ЛИЧНОСТИ СОВРЕМЕННОГО ПЕДАГОГА ДОУ</w:t>
      </w:r>
    </w:p>
    <w:p w:rsidR="00105722" w:rsidRPr="00105722" w:rsidRDefault="00105722" w:rsidP="00FD3ABA">
      <w:pPr>
        <w:spacing w:after="0" w:line="240" w:lineRule="auto"/>
        <w:ind w:firstLine="709"/>
        <w:rPr>
          <w:b/>
        </w:rPr>
      </w:pP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Игра по своей форме, содержанию и уровню сформированности зависит от условий. Именно воспитатель является главным условием и «мотором» формирования полноценной игры. От его позиции по отношению к детской игре, от его игровой компетентности зависит уровень развития детской игры, желание и умение детей играть, а значит, и развитие личности дошкольников. </w:t>
      </w:r>
    </w:p>
    <w:p w:rsidR="00FD3ABA" w:rsidRPr="00105722" w:rsidRDefault="00FD3ABA" w:rsidP="00FD3ABA">
      <w:pPr>
        <w:spacing w:after="0" w:line="240" w:lineRule="auto"/>
        <w:ind w:firstLine="709"/>
        <w:jc w:val="both"/>
        <w:rPr>
          <w:b/>
        </w:rPr>
      </w:pPr>
    </w:p>
    <w:p w:rsidR="00FD3ABA" w:rsidRPr="00105722" w:rsidRDefault="00FD3ABA" w:rsidP="00FD3ABA">
      <w:pPr>
        <w:spacing w:after="0" w:line="240" w:lineRule="auto"/>
        <w:ind w:firstLine="709"/>
        <w:jc w:val="both"/>
        <w:rPr>
          <w:b/>
        </w:rPr>
      </w:pPr>
      <w:r w:rsidRPr="00105722">
        <w:rPr>
          <w:b/>
        </w:rPr>
        <w:t>Позиции педагога в детской игре (предлагается проголосовать)</w:t>
      </w:r>
    </w:p>
    <w:p w:rsidR="00FD3ABA" w:rsidRPr="00105722" w:rsidRDefault="00C33E82" w:rsidP="00FD3ABA">
      <w:pPr>
        <w:spacing w:after="0" w:line="240" w:lineRule="auto"/>
        <w:ind w:firstLine="709"/>
        <w:jc w:val="both"/>
        <w:rPr>
          <w:b/>
        </w:rPr>
      </w:pPr>
      <w:hyperlink r:id="rId13" w:history="1">
        <w:r w:rsidR="00FD3ABA" w:rsidRPr="00105722">
          <w:rPr>
            <w:rStyle w:val="a7"/>
            <w:b/>
          </w:rPr>
          <w:t>https://www.menti.com/eipqnu1sgi</w:t>
        </w:r>
      </w:hyperlink>
    </w:p>
    <w:p w:rsidR="00FD3ABA" w:rsidRPr="00105722" w:rsidRDefault="00FD3ABA" w:rsidP="00FD3ABA">
      <w:pPr>
        <w:spacing w:after="0" w:line="240" w:lineRule="auto"/>
        <w:ind w:firstLine="709"/>
        <w:jc w:val="both"/>
        <w:rPr>
          <w:b/>
        </w:rPr>
      </w:pP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Условно выделяются три варианта позиции воспитателя по отношению к детской игре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1. </w:t>
      </w:r>
      <w:r w:rsidRPr="00105722">
        <w:rPr>
          <w:b/>
          <w:i/>
        </w:rPr>
        <w:t xml:space="preserve">Отстраненная позиция. </w:t>
      </w:r>
      <w:r w:rsidRPr="00105722">
        <w:t>Воспитатель не обращает внимания на играющих детей, занимается своими взрослыми делами. Преобладает равнодушие и низкая включенность в детскую игру: «Пусть играют как хотят». Педагог включается только в случае острого конфликта (крики, драки и т.п.). Преобладают вербальные формы воздействий: призывы к хорошему поведению, к послушанию, обещания наказать виновных. Эмоциональный фон взаимодействия нейтральный или раздраженный. У таких воспитателей часто находятся срочные дела вне группы. Они формально выполняют свои обязанности, не проявляя профессиональной заинтересованности и не интересуясь свободной деятельностью детей. Образовательный процесс для них связан исключительно с регламентированными обучающими занятиями. Установка на занятия как на основную форму работы с детьми поддерживается многими методиками и образовательными программами, в которых абсолютно все воспитательные задачи (включая моральное и коммуникативное развитие) рекомендуется реализовывать в форме занятий, что конечно же не соответствует психологической сущности этих задач. Время, отведенное на игру, воспринимается как время отдыха, релаксации: для детей возможность отдохнуть от занятий, а для воспитателя – отдохнуть от детей и заняться своими делами.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 2. </w:t>
      </w:r>
      <w:r w:rsidRPr="00105722">
        <w:rPr>
          <w:b/>
          <w:i/>
        </w:rPr>
        <w:t>Дидактическая позиция.</w:t>
      </w:r>
      <w:r w:rsidRPr="00105722">
        <w:t xml:space="preserve"> Деятельность воспитателя направлена на обучение детей игре. Он четко следует программе, постоянно учит детей и руководит их деятельностью. Понимая значение игры, такой воспитатель </w:t>
      </w:r>
      <w:r w:rsidRPr="00105722">
        <w:lastRenderedPageBreak/>
        <w:t xml:space="preserve">руководит и игрой: распределяет роли, определяет сюжет игры, подсказывает, как нужно правильно играть, кому и что нужно говорить и т.д. У такого воспитателя есть четкий образ того, как нужно правильно играть: распределять роли, планировать развитие сюжета, удерживать единую тему, создавать игровое пространство и т.п. Для воспитателя характерны уверенность в своей правоте и активное стремление передать свои знания и опыт детям, как менее развитым и мало что понимающим существам, которых всему нужно учить. Любая инициатива детей, отклоняющаяся от намеченного плана игры, воспринимается как нарушение нормы. При этом часто наблюдаются упреки в адрес детей, осуждения их за неумелость или несообразительность. Воспитатель часто и назидательно декларирует правила и нормы поведения, например: «Играйте дружно, нужно делиться, ссориться нельзя», «Ты неправильно делаешь, смотри как надо» и т.д. Правила действия каждой роли устанавливаются заранее, выбираются предметы оперирования, строится игровое пространство и пр. Словом, директивный воспитатель сам играет за детей, если такое руководство можно назвать игрой. В случае конфликтов разводит детей в разные стороны: «Не умеете играть вместе – играйте по отдельности», «Пусть каждый займется делом и никому не мешает».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3. </w:t>
      </w:r>
      <w:r w:rsidRPr="00105722">
        <w:rPr>
          <w:b/>
          <w:i/>
        </w:rPr>
        <w:t>Поддерживающая позиция</w:t>
      </w:r>
      <w:r w:rsidRPr="00105722">
        <w:t xml:space="preserve"> воспитателя направлена на поддержку инициативы детей в игре. Эта позиция предполагает двойственную роль воспитателя: он одновременно является и партнером по игре, и ее организатором. Степень и характер включенности взрослого зависит от ситуации и от игровых умений детей. В случае, если дети еще не умеют играть, воспитатель пытается дать образцы игры более высокого уровня: обращается к ним от имени новой роли, помогает принять и удержать ролевую позицию, увидеть в привычной ситуации что-то новое. Но все это с позиции равноправного участника, партнера, а не руководителя и не учителя игры. В то же время это участие неназойливо и незаметно. Если игра «застряла» или распадается, он предлагает неожиданный поворот сюжета, или вводит новую игрушку, или берет на себя дополнительную роль, стимулирующую игровую активность детей. Если же дети сами развивают сюжет и поддерживают игровое взаимодействие, роль воспитателя ограничивается наблюдением и поддержкой детской инициативы, ответом на их запросы. Для данной позиции очень важным является позитивный эмоциональный фон и акцент на взаимодействии детей. Взрослый предлагает образцы разрешения трудностей, причем не на словах, а включаясь во взаимодействие, как один из участников игры. О том, что воздействия воспитателя являются действенными, можно судить по самостоятельности детей, их самоорганизации, по отсутствию жалоб.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 Очевидно, что поддерживающая позиция воспитателя является оптимальной для формирования и развития игры. Главная задача педагога – не руководить и не управлять игрой, и не отстраняться от нее, а приобщать детей к этой замечательной деятельности, сделать так, чтобы они хотели и умели играть совершенно самостоятельно. Лишь в этом случае можно говорить об игровой компетентности воспитателя, которая лежит в основе данной позиции.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lastRenderedPageBreak/>
        <w:t xml:space="preserve">Итак, требования к игровой компетентности педагога можно свести к следующим аспектам: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• развитое воображение, креативность, свобода замысла и действий;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• эмоциональная выразительность, артистизм; </w:t>
      </w:r>
    </w:p>
    <w:p w:rsidR="00FD3ABA" w:rsidRPr="00105722" w:rsidRDefault="00FD3ABA" w:rsidP="00FD3ABA">
      <w:pPr>
        <w:spacing w:after="0" w:line="240" w:lineRule="auto"/>
        <w:ind w:firstLine="709"/>
        <w:jc w:val="both"/>
      </w:pPr>
      <w:r w:rsidRPr="00105722">
        <w:t xml:space="preserve">• тактичность, чуткость к партнеру, коммуникативные способности. </w:t>
      </w:r>
    </w:p>
    <w:p w:rsidR="00740BD7" w:rsidRPr="00105722" w:rsidRDefault="00740BD7" w:rsidP="00EB5161">
      <w:pPr>
        <w:pStyle w:val="aa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EB5161" w:rsidRPr="00105722" w:rsidRDefault="00EB5161" w:rsidP="0010572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AB0E97" w:rsidRPr="00105722" w:rsidRDefault="00AB0E97" w:rsidP="00105722">
      <w:pPr>
        <w:spacing w:after="0" w:line="240" w:lineRule="auto"/>
        <w:ind w:firstLine="709"/>
        <w:rPr>
          <w:b/>
          <w:color w:val="auto"/>
        </w:rPr>
      </w:pPr>
      <w:r w:rsidRPr="00105722">
        <w:rPr>
          <w:b/>
          <w:color w:val="auto"/>
        </w:rPr>
        <w:t>Индикаторы качества с/р игры</w:t>
      </w:r>
    </w:p>
    <w:p w:rsidR="00105722" w:rsidRPr="00105722" w:rsidRDefault="00AB0E97" w:rsidP="00EF3DE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722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105722" w:rsidRPr="00105722">
        <w:rPr>
          <w:rFonts w:ascii="Times New Roman" w:hAnsi="Times New Roman" w:cs="Times New Roman"/>
          <w:sz w:val="28"/>
          <w:szCs w:val="28"/>
        </w:rPr>
        <w:t>(Все материалы в нем ДОСТУПНЫ детям:</w:t>
      </w:r>
    </w:p>
    <w:p w:rsidR="00AB0E97" w:rsidRPr="00105722" w:rsidRDefault="00105722" w:rsidP="00105722">
      <w:pPr>
        <w:pStyle w:val="aa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722">
        <w:rPr>
          <w:rFonts w:ascii="Times New Roman" w:hAnsi="Times New Roman" w:cs="Times New Roman"/>
          <w:sz w:val="28"/>
          <w:szCs w:val="28"/>
        </w:rPr>
        <w:t>размещены в соответствие с ростом детей,упорядочено их хранение, нет препятствий в виде взрослых запрет ов либо указаний со стороны взрослых в группе, детям не нужно спрашивать разрешения.)</w:t>
      </w:r>
    </w:p>
    <w:p w:rsidR="00AB0E97" w:rsidRPr="00105722" w:rsidRDefault="00AB0E97" w:rsidP="00EF3DE4">
      <w:pPr>
        <w:pStyle w:val="a6"/>
        <w:numPr>
          <w:ilvl w:val="0"/>
          <w:numId w:val="12"/>
        </w:numPr>
        <w:spacing w:after="0" w:line="240" w:lineRule="auto"/>
      </w:pPr>
      <w:r w:rsidRPr="00105722">
        <w:t>Многообразие</w:t>
      </w:r>
    </w:p>
    <w:p w:rsidR="00AB0E97" w:rsidRPr="00105722" w:rsidRDefault="00AB0E97" w:rsidP="00EF3DE4">
      <w:pPr>
        <w:pStyle w:val="a6"/>
        <w:numPr>
          <w:ilvl w:val="0"/>
          <w:numId w:val="12"/>
        </w:numPr>
        <w:spacing w:after="0" w:line="240" w:lineRule="auto"/>
      </w:pPr>
      <w:r w:rsidRPr="00105722">
        <w:t>Громко-тихо</w:t>
      </w:r>
    </w:p>
    <w:p w:rsidR="00AB0E97" w:rsidRPr="00105722" w:rsidRDefault="00AB0E97" w:rsidP="00EF3DE4">
      <w:pPr>
        <w:pStyle w:val="a6"/>
        <w:numPr>
          <w:ilvl w:val="0"/>
          <w:numId w:val="12"/>
        </w:numPr>
        <w:spacing w:after="0" w:line="240" w:lineRule="auto"/>
      </w:pPr>
      <w:r w:rsidRPr="00105722">
        <w:t>Отсутствие запретов</w:t>
      </w:r>
    </w:p>
    <w:p w:rsidR="00AB0E97" w:rsidRPr="00105722" w:rsidRDefault="00AB0E97" w:rsidP="00105722">
      <w:pPr>
        <w:pStyle w:val="aa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722">
        <w:rPr>
          <w:rFonts w:ascii="Times New Roman" w:hAnsi="Times New Roman" w:cs="Times New Roman"/>
          <w:sz w:val="28"/>
          <w:szCs w:val="28"/>
        </w:rPr>
        <w:t>Разнообразие материалов</w:t>
      </w:r>
      <w:r w:rsidR="00105722" w:rsidRPr="00105722">
        <w:rPr>
          <w:rFonts w:ascii="Times New Roman" w:hAnsi="Times New Roman" w:cs="Times New Roman"/>
          <w:sz w:val="28"/>
          <w:szCs w:val="28"/>
        </w:rPr>
        <w:t xml:space="preserve"> (РАЗНООБРАЗИЕ материалов для реализации сюжетов детской игры; хорошо, если в пространстве организован ЦЕНТР ИНТЕРЕСОВ по теме; по материалам можно легко УВИДЕТЬ связь с текущими темами, обсуждаемыми с детьми и среди детей в группе; созданы условия для создания детьми/педагогом совместно с детьми самодельных игровых атрибутов)</w:t>
      </w:r>
    </w:p>
    <w:p w:rsidR="00AB0E97" w:rsidRPr="00105722" w:rsidRDefault="00AB0E97" w:rsidP="00EF3DE4">
      <w:pPr>
        <w:pStyle w:val="a6"/>
        <w:numPr>
          <w:ilvl w:val="0"/>
          <w:numId w:val="12"/>
        </w:numPr>
        <w:spacing w:after="0" w:line="240" w:lineRule="auto"/>
      </w:pPr>
      <w:r w:rsidRPr="00105722">
        <w:t>Особые дети</w:t>
      </w:r>
    </w:p>
    <w:p w:rsidR="00AB0E97" w:rsidRPr="00105722" w:rsidRDefault="00AB0E97" w:rsidP="0010572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FD3ABA" w:rsidRPr="00105722" w:rsidRDefault="00FD3ABA" w:rsidP="0010572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105722">
        <w:rPr>
          <w:b/>
          <w:bCs/>
          <w:color w:val="000000"/>
          <w:sz w:val="28"/>
          <w:szCs w:val="28"/>
        </w:rPr>
        <w:t>РЕФЛЕКСИЯ</w:t>
      </w:r>
      <w:r w:rsidR="00740BD7" w:rsidRPr="00105722">
        <w:rPr>
          <w:b/>
          <w:bCs/>
          <w:color w:val="000000"/>
          <w:sz w:val="28"/>
          <w:szCs w:val="28"/>
        </w:rPr>
        <w:t xml:space="preserve">. </w:t>
      </w:r>
      <w:r w:rsidR="00740BD7" w:rsidRPr="00105722">
        <w:rPr>
          <w:bCs/>
          <w:color w:val="000000"/>
          <w:sz w:val="28"/>
          <w:szCs w:val="28"/>
        </w:rPr>
        <w:t>ОТКРЫТЫЙ МИКРОФОН.</w:t>
      </w:r>
    </w:p>
    <w:p w:rsidR="00FD3ABA" w:rsidRPr="00105722" w:rsidRDefault="00FD3ABA" w:rsidP="00105722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FD3ABA" w:rsidRPr="00105722" w:rsidRDefault="00014B10" w:rsidP="0010572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05722">
        <w:rPr>
          <w:b/>
          <w:bCs/>
          <w:color w:val="000000"/>
          <w:sz w:val="28"/>
          <w:szCs w:val="28"/>
        </w:rPr>
        <w:t>ВЫВОДЫ</w:t>
      </w:r>
      <w:r w:rsidR="00FD3ABA" w:rsidRPr="00105722">
        <w:rPr>
          <w:b/>
          <w:bCs/>
          <w:color w:val="000000"/>
          <w:sz w:val="28"/>
          <w:szCs w:val="28"/>
        </w:rPr>
        <w:t>:</w:t>
      </w:r>
    </w:p>
    <w:p w:rsidR="00014B10" w:rsidRPr="00105722" w:rsidRDefault="00FD3ABA" w:rsidP="0010572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05722">
        <w:rPr>
          <w:color w:val="000000"/>
          <w:sz w:val="28"/>
          <w:szCs w:val="28"/>
        </w:rPr>
        <w:t>В целях совершенствования условий для организации сюжетно- ролевых игр в группах пополн</w:t>
      </w:r>
      <w:r w:rsidR="00014B10" w:rsidRPr="00105722">
        <w:rPr>
          <w:color w:val="000000"/>
          <w:sz w:val="28"/>
          <w:szCs w:val="28"/>
        </w:rPr>
        <w:t>я</w:t>
      </w:r>
      <w:r w:rsidRPr="00105722">
        <w:rPr>
          <w:color w:val="000000"/>
          <w:sz w:val="28"/>
          <w:szCs w:val="28"/>
        </w:rPr>
        <w:t xml:space="preserve">ть развивающую среду атрибутами для игр в соответствии с возрастом </w:t>
      </w:r>
    </w:p>
    <w:p w:rsidR="00FD3ABA" w:rsidRPr="00105722" w:rsidRDefault="00FD3ABA" w:rsidP="0010572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05722">
        <w:rPr>
          <w:color w:val="000000"/>
          <w:sz w:val="28"/>
          <w:szCs w:val="28"/>
        </w:rPr>
        <w:t xml:space="preserve">Использовать поддерживающую позицию в формировании сюжетно-ролевых игр </w:t>
      </w:r>
    </w:p>
    <w:p w:rsidR="00FD3ABA" w:rsidRPr="00105722" w:rsidRDefault="00FD3ABA" w:rsidP="0010572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105722">
        <w:rPr>
          <w:color w:val="000000"/>
          <w:sz w:val="28"/>
          <w:szCs w:val="28"/>
        </w:rPr>
        <w:t>Информировать родителей о значимости сюжетно-ролевой игры в жизни ребёнка, вовлекать родителей в организацию игровой деятельности детей (отв.: все воспитатели).</w:t>
      </w:r>
    </w:p>
    <w:p w:rsidR="00FD3ABA" w:rsidRPr="00105722" w:rsidRDefault="00FD3ABA" w:rsidP="00105722">
      <w:pPr>
        <w:spacing w:after="0" w:line="240" w:lineRule="auto"/>
        <w:ind w:firstLine="709"/>
      </w:pPr>
    </w:p>
    <w:sectPr w:rsidR="00FD3ABA" w:rsidRPr="00105722" w:rsidSect="005B0254">
      <w:footerReference w:type="default" r:id="rId14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32" w:rsidRDefault="00B93432">
      <w:pPr>
        <w:spacing w:after="0" w:line="240" w:lineRule="auto"/>
      </w:pPr>
      <w:r>
        <w:separator/>
      </w:r>
    </w:p>
  </w:endnote>
  <w:endnote w:type="continuationSeparator" w:id="0">
    <w:p w:rsidR="00B93432" w:rsidRDefault="00B9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342969"/>
      <w:docPartObj>
        <w:docPartGallery w:val="Page Numbers (Bottom of Page)"/>
        <w:docPartUnique/>
      </w:docPartObj>
    </w:sdtPr>
    <w:sdtEndPr/>
    <w:sdtContent>
      <w:p w:rsidR="00120F7F" w:rsidRDefault="00A94381">
        <w:pPr>
          <w:pStyle w:val="a8"/>
          <w:jc w:val="center"/>
        </w:pPr>
        <w:r>
          <w:fldChar w:fldCharType="begin"/>
        </w:r>
        <w:r w:rsidR="00FD3ABA">
          <w:instrText xml:space="preserve"> PAGE   \* MERGEFORMAT </w:instrText>
        </w:r>
        <w:r>
          <w:fldChar w:fldCharType="separate"/>
        </w:r>
        <w:r w:rsidR="00FD0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F7F" w:rsidRDefault="00B93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32" w:rsidRDefault="00B93432">
      <w:pPr>
        <w:spacing w:after="0" w:line="240" w:lineRule="auto"/>
      </w:pPr>
      <w:r>
        <w:separator/>
      </w:r>
    </w:p>
  </w:footnote>
  <w:footnote w:type="continuationSeparator" w:id="0">
    <w:p w:rsidR="00B93432" w:rsidRDefault="00B9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243"/>
    <w:multiLevelType w:val="hybridMultilevel"/>
    <w:tmpl w:val="419C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E43"/>
    <w:multiLevelType w:val="hybridMultilevel"/>
    <w:tmpl w:val="A198C76E"/>
    <w:lvl w:ilvl="0" w:tplc="5E1A67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764DC"/>
    <w:multiLevelType w:val="hybridMultilevel"/>
    <w:tmpl w:val="4336D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7790D"/>
    <w:multiLevelType w:val="hybridMultilevel"/>
    <w:tmpl w:val="DF54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5CF9"/>
    <w:multiLevelType w:val="hybridMultilevel"/>
    <w:tmpl w:val="8740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519"/>
    <w:multiLevelType w:val="hybridMultilevel"/>
    <w:tmpl w:val="3DC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4CEB"/>
    <w:multiLevelType w:val="hybridMultilevel"/>
    <w:tmpl w:val="3BD6D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70CE"/>
    <w:multiLevelType w:val="multilevel"/>
    <w:tmpl w:val="B098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75AC4"/>
    <w:multiLevelType w:val="hybridMultilevel"/>
    <w:tmpl w:val="133C42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AD6220"/>
    <w:multiLevelType w:val="hybridMultilevel"/>
    <w:tmpl w:val="5300A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50939"/>
    <w:multiLevelType w:val="hybridMultilevel"/>
    <w:tmpl w:val="0B4229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D14FB"/>
    <w:multiLevelType w:val="hybridMultilevel"/>
    <w:tmpl w:val="4C70B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141"/>
    <w:rsid w:val="00014B10"/>
    <w:rsid w:val="00032630"/>
    <w:rsid w:val="000D78C4"/>
    <w:rsid w:val="00102D3F"/>
    <w:rsid w:val="00105722"/>
    <w:rsid w:val="003D7A5E"/>
    <w:rsid w:val="0043235E"/>
    <w:rsid w:val="00553CE3"/>
    <w:rsid w:val="005B0254"/>
    <w:rsid w:val="005C0481"/>
    <w:rsid w:val="00740BD7"/>
    <w:rsid w:val="00752E58"/>
    <w:rsid w:val="00A738E4"/>
    <w:rsid w:val="00A94381"/>
    <w:rsid w:val="00AB0E97"/>
    <w:rsid w:val="00B11681"/>
    <w:rsid w:val="00B93432"/>
    <w:rsid w:val="00C33E82"/>
    <w:rsid w:val="00E839D1"/>
    <w:rsid w:val="00E85719"/>
    <w:rsid w:val="00EB5161"/>
    <w:rsid w:val="00EE4699"/>
    <w:rsid w:val="00EF3DE4"/>
    <w:rsid w:val="00F80141"/>
    <w:rsid w:val="00FD0697"/>
    <w:rsid w:val="00FD3ABA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3BF7"/>
  <w15:docId w15:val="{A7578786-334A-47F0-8CAB-68D2822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BA"/>
    <w:pPr>
      <w:spacing w:after="200" w:line="276" w:lineRule="auto"/>
    </w:pPr>
    <w:rPr>
      <w:bCs w:val="0"/>
      <w:color w:val="231F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3A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D3ABA"/>
    <w:rPr>
      <w:rFonts w:ascii="Arial" w:eastAsia="Arial" w:hAnsi="Arial" w:cs="Arial"/>
      <w:bCs w:val="0"/>
      <w:color w:val="auto"/>
      <w:szCs w:val="28"/>
      <w:lang w:eastAsia="ru-RU" w:bidi="ru-RU"/>
    </w:rPr>
  </w:style>
  <w:style w:type="paragraph" w:customStyle="1" w:styleId="61">
    <w:name w:val="Заголовок 61"/>
    <w:basedOn w:val="a"/>
    <w:uiPriority w:val="1"/>
    <w:qFormat/>
    <w:rsid w:val="00FD3ABA"/>
    <w:pPr>
      <w:widowControl w:val="0"/>
      <w:autoSpaceDE w:val="0"/>
      <w:autoSpaceDN w:val="0"/>
      <w:spacing w:after="0" w:line="240" w:lineRule="auto"/>
      <w:ind w:left="3225"/>
      <w:outlineLvl w:val="6"/>
    </w:pPr>
    <w:rPr>
      <w:rFonts w:ascii="Arial" w:eastAsia="Arial" w:hAnsi="Arial" w:cs="Arial"/>
      <w:color w:val="auto"/>
      <w:sz w:val="34"/>
      <w:szCs w:val="3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3AB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Заголовок 71"/>
    <w:basedOn w:val="a"/>
    <w:uiPriority w:val="1"/>
    <w:qFormat/>
    <w:rsid w:val="00FD3ABA"/>
    <w:pPr>
      <w:widowControl w:val="0"/>
      <w:autoSpaceDE w:val="0"/>
      <w:autoSpaceDN w:val="0"/>
      <w:spacing w:after="0" w:line="240" w:lineRule="auto"/>
      <w:ind w:left="957"/>
      <w:outlineLvl w:val="7"/>
    </w:pPr>
    <w:rPr>
      <w:rFonts w:ascii="Arial" w:eastAsia="Arial" w:hAnsi="Arial" w:cs="Arial"/>
      <w:b/>
      <w:bCs/>
      <w:color w:val="auto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D3ABA"/>
    <w:pPr>
      <w:widowControl w:val="0"/>
      <w:autoSpaceDE w:val="0"/>
      <w:autoSpaceDN w:val="0"/>
      <w:spacing w:before="108" w:after="0" w:line="240" w:lineRule="auto"/>
      <w:ind w:left="113"/>
    </w:pPr>
    <w:rPr>
      <w:rFonts w:ascii="Arial Black" w:eastAsia="Arial Black" w:hAnsi="Arial Black" w:cs="Arial Black"/>
      <w:color w:val="auto"/>
      <w:sz w:val="22"/>
      <w:szCs w:val="22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FD3AB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3A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3ABA"/>
    <w:rPr>
      <w:color w:val="0563C1" w:themeColor="hyperlink"/>
      <w:u w:val="single"/>
    </w:rPr>
  </w:style>
  <w:style w:type="character" w:customStyle="1" w:styleId="c2">
    <w:name w:val="c2"/>
    <w:basedOn w:val="a0"/>
    <w:rsid w:val="00FD3ABA"/>
  </w:style>
  <w:style w:type="character" w:customStyle="1" w:styleId="c7">
    <w:name w:val="c7"/>
    <w:basedOn w:val="a0"/>
    <w:rsid w:val="00FD3ABA"/>
  </w:style>
  <w:style w:type="paragraph" w:styleId="a8">
    <w:name w:val="footer"/>
    <w:basedOn w:val="a"/>
    <w:link w:val="a9"/>
    <w:uiPriority w:val="99"/>
    <w:unhideWhenUsed/>
    <w:rsid w:val="00FD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ABA"/>
    <w:rPr>
      <w:bCs w:val="0"/>
      <w:color w:val="231F20"/>
      <w:szCs w:val="28"/>
    </w:rPr>
  </w:style>
  <w:style w:type="paragraph" w:styleId="aa">
    <w:name w:val="No Spacing"/>
    <w:uiPriority w:val="1"/>
    <w:qFormat/>
    <w:rsid w:val="00EB5161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0BD7"/>
    <w:rPr>
      <w:rFonts w:ascii="Segoe UI" w:hAnsi="Segoe UI" w:cs="Segoe UI"/>
      <w:bCs w:val="0"/>
      <w:color w:val="231F20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40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072;&#1095;&#1077;&#1074;&#1072;%20&#1052;.&#1041;/&#1061;&#1072;&#1095;&#1077;&#1074;&#1072;%20&#1052;.%20&#1041;.&#1056;&#1072;&#1089;&#1096;&#1080;&#1088;&#1077;&#1085;&#1080;&#1077;%20&#1087;&#1088;&#1077;&#1076;&#1089;&#1090;&#1072;&#1074;&#1083;&#1077;&#1085;&#1080;&#1081;%20&#1080;%20&#1086;&#1073;&#1086;&#1075;&#1072;&#1097;&#1077;&#1085;&#1080;&#1077;%20&#1079;&#1085;&#1072;&#1085;&#1080;&#1081;%20&#1076;&#1077;&#1090;&#1077;&#1081;%20&#1076;&#1083;&#1103;%20&#1088;&#1072;&#1079;&#1074;&#1080;&#1090;&#1080;&#1103;%20&#1080;&#1075;&#1088;&#1099;.pptx" TargetMode="External"/><Relationship Id="rId13" Type="http://schemas.openxmlformats.org/officeDocument/2006/relationships/hyperlink" Target="https://www.menti.com/eipqnu1s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nti.com/mu9j4dp9u6" TargetMode="External"/><Relationship Id="rId12" Type="http://schemas.openxmlformats.org/officeDocument/2006/relationships/hyperlink" Target="&#1040;&#1083;&#1077;&#1082;&#1089;&#1077;&#1077;&#1074;&#1072;%20&#1044;.%20&#1040;/&#1052;&#1077;&#1089;&#1090;&#1086;%20&#1080;&#1075;&#1088;&#1099;%20&#1074;%20&#1086;&#1073;&#1088;&#1072;&#1079;&#1086;&#1074;&#1072;&#1090;&#1077;&#1083;&#1100;&#1085;&#1086;&#1084;%20&#1087;&#1088;&#1086;&#1094;&#1077;&#1089;&#1089;&#1077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4;&#1086;&#1084;&#1088;&#1072;&#1095;&#1077;&#1074;&#1072;%20&#1048;.%20&#1053;/Igra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&#1050;&#1091;&#1095;&#1077;&#1088;&#1077;&#1085;&#1082;&#1086;%20&#1053;.%20&#1053;/&#1050;&#1091;&#1095;&#1077;&#1088;&#1085;&#1082;&#1086;%20&#1053;.&#1053;.%20&#1054;&#1041;&#1054;&#1043;&#1040;&#1065;&#1045;&#1053;&#1048;&#1045;%20&#1048;&#1043;&#1056;&#1054;&#1042;&#1054;&#1043;&#1054;%20&#1054;&#1055;&#1067;&#1058;&#104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1;&#1077;&#1083;&#1086;&#1074;&#1072;%20&#1053;.%20&#1045;/&#1055;&#1086;&#1076;&#1073;&#1086;&#1088;%20&#1080;%20&#1080;&#1079;&#1075;&#1086;&#1090;&#1086;&#1074;&#1083;&#1077;&#1085;&#1080;&#1077;%20&#1084;&#1072;&#1090;&#1077;&#1088;&#1080;&#1072;&#1083;&#1072;%20&#1076;&#1083;&#1103;%20&#1080;&#1075;&#1088;&#1099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2021-02-03T08:49:00Z</cp:lastPrinted>
  <dcterms:created xsi:type="dcterms:W3CDTF">2021-01-25T08:10:00Z</dcterms:created>
  <dcterms:modified xsi:type="dcterms:W3CDTF">2021-02-04T10:26:00Z</dcterms:modified>
</cp:coreProperties>
</file>