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38" w:rsidRPr="00F261D7" w:rsidRDefault="00560938" w:rsidP="0056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 xml:space="preserve">План мероприятий  по улучшению образовательного пространства </w:t>
      </w:r>
      <w:proofErr w:type="gramStart"/>
      <w:r w:rsidRPr="00F261D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26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938" w:rsidRDefault="00560938" w:rsidP="0056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МДОУ № 26 «</w:t>
      </w:r>
      <w:proofErr w:type="spellStart"/>
      <w:r w:rsidRPr="00F261D7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Pr="00F261D7">
        <w:rPr>
          <w:rFonts w:ascii="Times New Roman" w:hAnsi="Times New Roman" w:cs="Times New Roman"/>
          <w:b/>
          <w:sz w:val="28"/>
          <w:szCs w:val="28"/>
        </w:rPr>
        <w:t>»</w:t>
      </w:r>
    </w:p>
    <w:p w:rsidR="00560938" w:rsidRPr="00F261D7" w:rsidRDefault="00560938" w:rsidP="0056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2056"/>
        <w:gridCol w:w="2326"/>
        <w:gridCol w:w="5189"/>
      </w:tblGrid>
      <w:tr w:rsidR="00560938" w:rsidRPr="00F261D7" w:rsidTr="00FB64F8">
        <w:tc>
          <w:tcPr>
            <w:tcW w:w="1013" w:type="pct"/>
          </w:tcPr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компоненты образовательной среды</w:t>
            </w:r>
          </w:p>
        </w:tc>
        <w:tc>
          <w:tcPr>
            <w:tcW w:w="1246" w:type="pct"/>
          </w:tcPr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Зоны, требующие развития</w:t>
            </w:r>
          </w:p>
        </w:tc>
        <w:tc>
          <w:tcPr>
            <w:tcW w:w="2741" w:type="pct"/>
          </w:tcPr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Мероприятия по улучшению</w:t>
            </w:r>
          </w:p>
        </w:tc>
      </w:tr>
      <w:tr w:rsidR="00560938" w:rsidRPr="00F261D7" w:rsidTr="00FB64F8">
        <w:tc>
          <w:tcPr>
            <w:tcW w:w="1013" w:type="pct"/>
          </w:tcPr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«Предметно-пространственная среда» </w:t>
            </w:r>
          </w:p>
        </w:tc>
        <w:tc>
          <w:tcPr>
            <w:tcW w:w="1246" w:type="pct"/>
          </w:tcPr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Внутреннее помещение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 для повседневного ухода, игр и учения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Обустройство пространства для игр 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Места для уединения –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Связанное с детьми оформление пространства 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Пространство для игр, развивающих крупную моторику 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Оборудование для развития крупной моторики 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«Связанное с детьми оформление пространства» 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«Центры уединения» 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1" w:type="pct"/>
          </w:tcPr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помещениях убрать пороги 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Приобрести разнообразные мягкие игрушки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мягкой мебели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Предусмотреть в помещении групповой комнаты места для уединения: различные ширмы, ткани, перегородки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для размещения детских работ не достаточно. Мало детских работ по теме недели.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группе ограниченно пространство для подвижных, активных игр. 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прогулочном участке достаточно места для двигательной активности.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участке недостаточно оборудования для развития основных движений.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Оснащение центров активности предметами, играми в соответствии с детскими интересами.</w:t>
            </w:r>
          </w:p>
        </w:tc>
      </w:tr>
      <w:tr w:rsidR="00560938" w:rsidRPr="00F261D7" w:rsidTr="00FB64F8">
        <w:tc>
          <w:tcPr>
            <w:tcW w:w="1013" w:type="pct"/>
          </w:tcPr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«Присмотр и уход за детьми» </w:t>
            </w:r>
          </w:p>
        </w:tc>
        <w:tc>
          <w:tcPr>
            <w:tcW w:w="1246" w:type="pct"/>
          </w:tcPr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Сон / отдых 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Пользование туалетом / пеленание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Безопасность</w:t>
            </w:r>
          </w:p>
        </w:tc>
        <w:tc>
          <w:tcPr>
            <w:tcW w:w="2741" w:type="pct"/>
          </w:tcPr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Сон организован в групповом помещении на раскладушках. Расстояние между ними близкое. Затемнение окон недостаточное.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моют руки только после напоминания взрослым.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Ковровое покрытие на полу не закреплено. В группе, раздевалке имеются пороги. На веранде плохое покрытие пола.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Формировать среду продуктами детского творчества, поддерживать детскую инициативу в оформлении пространства. Для этого важно подготовить неоформленный материал: ткани, коробки, ширмы</w:t>
            </w:r>
          </w:p>
        </w:tc>
      </w:tr>
      <w:tr w:rsidR="00560938" w:rsidRPr="00F261D7" w:rsidTr="00FB64F8">
        <w:tc>
          <w:tcPr>
            <w:tcW w:w="1013" w:type="pct"/>
          </w:tcPr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«Речь и мышление»</w:t>
            </w:r>
          </w:p>
        </w:tc>
        <w:tc>
          <w:tcPr>
            <w:tcW w:w="1246" w:type="pct"/>
          </w:tcPr>
          <w:p w:rsidR="00560938" w:rsidRPr="00F261D7" w:rsidRDefault="00560938" w:rsidP="00FB64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Книги и иллюстрации</w:t>
            </w:r>
          </w:p>
          <w:p w:rsidR="00560938" w:rsidRPr="00F261D7" w:rsidRDefault="00560938" w:rsidP="00FB64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Стимулирование общения между детьми </w:t>
            </w:r>
          </w:p>
          <w:p w:rsidR="00560938" w:rsidRPr="00F261D7" w:rsidRDefault="00560938" w:rsidP="00FB64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Использование речи для развития мыслительных навыков</w:t>
            </w:r>
          </w:p>
          <w:p w:rsidR="00560938" w:rsidRPr="00F261D7" w:rsidRDefault="00560938" w:rsidP="00FB64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1" w:type="pct"/>
          </w:tcPr>
          <w:p w:rsidR="00560938" w:rsidRPr="00F261D7" w:rsidRDefault="00560938" w:rsidP="00FB64F8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Недостаточное разнообразие книг.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Преобладание речи воспитателя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Воспитателем мало использовались проблемные и вызывающие умозаключения вопросы.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Чаще использовать вопросы для стимулирования мыслительных умозаключений, вопросы проблемного характера</w:t>
            </w:r>
          </w:p>
        </w:tc>
      </w:tr>
      <w:tr w:rsidR="00560938" w:rsidRPr="00F261D7" w:rsidTr="00FB64F8">
        <w:tc>
          <w:tcPr>
            <w:tcW w:w="1013" w:type="pct"/>
          </w:tcPr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«Виды активности»</w:t>
            </w:r>
          </w:p>
        </w:tc>
        <w:tc>
          <w:tcPr>
            <w:tcW w:w="1246" w:type="pct"/>
          </w:tcPr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Искусство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Музыка/движение 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Кубики 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Песок/вода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Ролевые игры 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Природа/наука 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Счет/математика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Использование телевизора, видео </w:t>
            </w: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и/или компьютера 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Содействие принятию многообразия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1" w:type="pct"/>
          </w:tcPr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Материала для занятий искусством недостаточно, нет разнообразия.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 музыкальных средств – магнитофона.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 разнообразия кубиков. Недостаточно времени для игр.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группе нет оборудования для игр с песком и водой. На прогулочном участке есть песочница и мелкие игрушки для игр и построек.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 время прогулки нет возможности для сюжетно-ролевых игр, т. к. нет материалов.</w:t>
            </w: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 Прогулочный участок пополнить выносным материалом для разворачивания сюжетно-ролевых игр и экспериментирования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Недостаточно оборудования для экспериментальной деятельности. 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Мало времени для занятий математикой</w:t>
            </w: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 ничего.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группе недостаточно уделяется этому внимание.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Разнообразить материалы по знакомству этническим, культурным разнообразием.</w:t>
            </w:r>
          </w:p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Оборудовать в помещении группы центр для игр с водой и песком</w:t>
            </w:r>
          </w:p>
        </w:tc>
      </w:tr>
      <w:tr w:rsidR="00560938" w:rsidRPr="00F261D7" w:rsidTr="00FB64F8">
        <w:tc>
          <w:tcPr>
            <w:tcW w:w="1013" w:type="pct"/>
          </w:tcPr>
          <w:p w:rsidR="00560938" w:rsidRPr="00F261D7" w:rsidRDefault="00560938" w:rsidP="00FB64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«Родители и персонал» </w:t>
            </w:r>
          </w:p>
        </w:tc>
        <w:tc>
          <w:tcPr>
            <w:tcW w:w="1246" w:type="pct"/>
          </w:tcPr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1" w:type="pct"/>
          </w:tcPr>
          <w:p w:rsidR="00560938" w:rsidRPr="00F261D7" w:rsidRDefault="00560938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Для удовлетворения личных потребностей оборудовать рабочее место</w:t>
            </w:r>
          </w:p>
        </w:tc>
      </w:tr>
    </w:tbl>
    <w:p w:rsidR="00560938" w:rsidRDefault="00560938" w:rsidP="0056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321" w:rsidRDefault="00E57321"/>
    <w:sectPr w:rsidR="00E57321" w:rsidSect="00E5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348"/>
    <w:multiLevelType w:val="hybridMultilevel"/>
    <w:tmpl w:val="2E2E0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938"/>
    <w:rsid w:val="00560938"/>
    <w:rsid w:val="00B2058B"/>
    <w:rsid w:val="00E5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8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38"/>
    <w:pPr>
      <w:ind w:left="720"/>
      <w:contextualSpacing/>
    </w:pPr>
  </w:style>
  <w:style w:type="table" w:styleId="a4">
    <w:name w:val="Table Grid"/>
    <w:basedOn w:val="a1"/>
    <w:uiPriority w:val="39"/>
    <w:rsid w:val="0056093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Company>Hewlett-Packard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2020-12-03T19:08:00Z</dcterms:created>
  <dcterms:modified xsi:type="dcterms:W3CDTF">2020-12-03T19:10:00Z</dcterms:modified>
</cp:coreProperties>
</file>