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84" w:rsidRDefault="00520F84" w:rsidP="00D27E03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07926" w:rsidRPr="001A5103" w:rsidRDefault="00707926" w:rsidP="001A5103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</w:pPr>
      <w:r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Комплекс артикуляционных упражнений для подготовки язычка</w:t>
      </w:r>
    </w:p>
    <w:p w:rsidR="00707926" w:rsidRPr="001A5103" w:rsidRDefault="00707926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</w:pPr>
      <w:r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к постановке</w:t>
      </w:r>
      <w:r w:rsidR="00520F84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 </w:t>
      </w:r>
      <w:r w:rsidR="00F95F57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 </w:t>
      </w:r>
      <w:r w:rsidR="00520F84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 звуков </w:t>
      </w:r>
      <w:r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 xml:space="preserve"> «</w:t>
      </w:r>
      <w:proofErr w:type="spellStart"/>
      <w:r w:rsidR="00F95F57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Р</w:t>
      </w:r>
      <w:proofErr w:type="gramStart"/>
      <w:r w:rsidR="00F95F57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,Р</w:t>
      </w:r>
      <w:proofErr w:type="gramEnd"/>
      <w:r w:rsidR="00F95F57"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ь</w:t>
      </w:r>
      <w:proofErr w:type="spellEnd"/>
      <w:r w:rsidRPr="001A510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</w:rPr>
        <w:t>»</w:t>
      </w:r>
    </w:p>
    <w:p w:rsidR="00520F84" w:rsidRDefault="00520F84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520F84" w:rsidRPr="00520F84" w:rsidRDefault="00520F84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4"/>
        <w:tblW w:w="10579" w:type="dxa"/>
        <w:tblLayout w:type="fixed"/>
        <w:tblLook w:val="04A0" w:firstRow="1" w:lastRow="0" w:firstColumn="1" w:lastColumn="0" w:noHBand="0" w:noVBand="1"/>
      </w:tblPr>
      <w:tblGrid>
        <w:gridCol w:w="3085"/>
        <w:gridCol w:w="7494"/>
      </w:tblGrid>
      <w:tr w:rsidR="00707926" w:rsidRPr="007D25AE" w:rsidTr="00520F84">
        <w:tc>
          <w:tcPr>
            <w:tcW w:w="3085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Почистим зубки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-21590</wp:posOffset>
                  </wp:positionH>
                  <wp:positionV relativeFrom="line">
                    <wp:posOffset>310515</wp:posOffset>
                  </wp:positionV>
                  <wp:extent cx="1715770" cy="1133475"/>
                  <wp:effectExtent l="19050" t="0" r="0" b="0"/>
                  <wp:wrapSquare wrapText="bothSides"/>
                  <wp:docPr id="1" name="Рисунок 2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подъем языка вверх и умение владеть языком.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Открываем рот достаточно широко и кончиком языка "чистим" верхние зубы с внутренней стороны, делая движения языком вправо и влево.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 губы были в улыбке, а верхние и нижние зубы хорошо видны. Следим, чтобы кончик языка находился у корней верхних зубов. Часто дети допускают в этом упражнении ошибку, когда нижняя челюсть синхронно выполняет все движения язычка. Этого допускать нельзя. Работает только язык. </w:t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posOffset>371475</wp:posOffset>
                  </wp:positionH>
                  <wp:positionV relativeFrom="line">
                    <wp:posOffset>324485</wp:posOffset>
                  </wp:positionV>
                  <wp:extent cx="1076325" cy="1562100"/>
                  <wp:effectExtent l="19050" t="0" r="9525" b="0"/>
                  <wp:wrapSquare wrapText="bothSides"/>
                  <wp:docPr id="3" name="Рисунок 3" descr="http://ds2483.msk.ru/pic/logoped2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Маляр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Отрабатывать верхний подъём языка и его подвижность.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открываем рот и "красим" кончиком языка нёбо, делая языком движения вперед-назад.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губы и нижняя челюсть были неподвижны, а кончик языка доходил до внутренней поверхности верхних зубов, когда он продвигается вперед и не высовывался изо рта.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Индюк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121285</wp:posOffset>
                  </wp:positionH>
                  <wp:positionV relativeFrom="line">
                    <wp:posOffset>144145</wp:posOffset>
                  </wp:positionV>
                  <wp:extent cx="1228725" cy="1352550"/>
                  <wp:effectExtent l="19050" t="0" r="9525" b="0"/>
                  <wp:wrapSquare wrapText="bothSides"/>
                  <wp:docPr id="6" name="Рисунок 6" descr="http://ds2483.msk.ru/pic/logoped2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верхний подъём языка, подвижность его передней части.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</w:t>
            </w:r>
            <w:proofErr w:type="gram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      </w:r>
            <w:proofErr w:type="spell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 индюк "разговаривает").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язык был широким и не сужался, а движения языком были вперед-назад, а не из стороны в сторону.</w:t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right="1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Барабанщик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121285</wp:posOffset>
                  </wp:positionH>
                  <wp:positionV relativeFrom="line">
                    <wp:posOffset>66040</wp:posOffset>
                  </wp:positionV>
                  <wp:extent cx="1190625" cy="1714500"/>
                  <wp:effectExtent l="19050" t="0" r="9525" b="0"/>
                  <wp:wrapSquare wrapText="bothSides"/>
                  <wp:docPr id="11" name="Рисунок 7" descr="http://ds2483.msk.ru/pic/logoped2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6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выработать умение делать кончик языка напряженным.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 d: d-d-d... Сначала звук d произносим медленно, постепенно убыстряя темп.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520F84" w:rsidRPr="007D25AE" w:rsidRDefault="00520F84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03" w:rsidRPr="007D25AE" w:rsidRDefault="00D27E03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84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Лошадка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245110</wp:posOffset>
                  </wp:positionH>
                  <wp:positionV relativeFrom="line">
                    <wp:posOffset>154940</wp:posOffset>
                  </wp:positionV>
                  <wp:extent cx="868680" cy="1152525"/>
                  <wp:effectExtent l="19050" t="0" r="7620" b="0"/>
                  <wp:wrapSquare wrapText="bothSides"/>
                  <wp:docPr id="10" name="Рисунок 8" descr="http://ds2483.msk.ru/pic/logoped2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растянуть подъязычную связку (уздечку). 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26" w:rsidRPr="007D25AE" w:rsidTr="00520F84">
        <w:tc>
          <w:tcPr>
            <w:tcW w:w="3085" w:type="dxa"/>
          </w:tcPr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Грибок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posOffset>187960</wp:posOffset>
                  </wp:positionH>
                  <wp:positionV relativeFrom="line">
                    <wp:posOffset>11430</wp:posOffset>
                  </wp:positionV>
                  <wp:extent cx="930275" cy="1190625"/>
                  <wp:effectExtent l="19050" t="0" r="3175" b="0"/>
                  <wp:wrapSquare wrapText="bothSides"/>
                  <wp:docPr id="9" name="Рисунок 9" descr="http://ds2483.msk.ru/pic/logoped26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26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Грибок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707926" w:rsidRPr="007D25AE" w:rsidRDefault="00707926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Вкусное варенье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50800</wp:posOffset>
                  </wp:positionV>
                  <wp:extent cx="1097280" cy="1657350"/>
                  <wp:effectExtent l="19050" t="0" r="7620" b="0"/>
                  <wp:wrapSquare wrapText="bothSides"/>
                  <wp:docPr id="12" name="Рисунок 5" descr="http://ds2483.msk.ru/pic/logoped2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 </w:t>
            </w:r>
          </w:p>
          <w:p w:rsidR="00707926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926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  <w:r w:rsidR="00707926"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926"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приоткрыв рот, широким языком облизываем верхнюю губу, делая движение языком сверху вниз.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84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spacing w:before="124" w:after="124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20F84" w:rsidRPr="007D25AE" w:rsidRDefault="00520F84" w:rsidP="00520F84">
            <w:pPr>
              <w:spacing w:before="124" w:after="124"/>
              <w:ind w:right="1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Забей мяч в ворота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158115</wp:posOffset>
                  </wp:positionV>
                  <wp:extent cx="1314450" cy="933450"/>
                  <wp:effectExtent l="19050" t="0" r="0" b="0"/>
                  <wp:wrapSquare wrapText="bothSides"/>
                  <wp:docPr id="13" name="Рисунок 4" descr="http://ds2483.msk.ru/pic/logoped2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Вырабатывать плавную, длительную, воздушную струю, идущую посередине языка.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положим широкий кончик языка на нижнюю губу и, как бы произнося длительно звук ф, пытаемся забить ватный шарик в ворота.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малыш не закусывал нижнюю губу и не надувал щёки. Весь воздух должен проходить по центру язычка. 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93A" w:rsidRPr="007D25AE" w:rsidRDefault="0075493A" w:rsidP="00520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E03" w:rsidRPr="007D25AE" w:rsidRDefault="00D27E03" w:rsidP="00520F8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D25A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Желаю    успехов!</w:t>
      </w:r>
    </w:p>
    <w:sectPr w:rsidR="00D27E03" w:rsidRPr="007D25AE" w:rsidSect="00D27E0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1B"/>
    <w:rsid w:val="000D621E"/>
    <w:rsid w:val="001A5103"/>
    <w:rsid w:val="00407623"/>
    <w:rsid w:val="00520F84"/>
    <w:rsid w:val="00707926"/>
    <w:rsid w:val="00740B10"/>
    <w:rsid w:val="0075493A"/>
    <w:rsid w:val="007D25AE"/>
    <w:rsid w:val="00BC2F1B"/>
    <w:rsid w:val="00D27E03"/>
    <w:rsid w:val="00F377F4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2F1B"/>
    <w:rPr>
      <w:b/>
      <w:bCs/>
    </w:rPr>
  </w:style>
  <w:style w:type="paragraph" w:customStyle="1" w:styleId="txt1">
    <w:name w:val="txt1"/>
    <w:basedOn w:val="a"/>
    <w:rsid w:val="00BC2F1B"/>
    <w:pPr>
      <w:spacing w:after="124" w:line="240" w:lineRule="auto"/>
      <w:ind w:right="124"/>
    </w:pPr>
    <w:rPr>
      <w:rFonts w:ascii="Verdana" w:eastAsia="Times New Roman" w:hAnsi="Verdana" w:cs="Times New Roman"/>
      <w:color w:val="0E4949"/>
      <w:sz w:val="27"/>
      <w:szCs w:val="27"/>
    </w:rPr>
  </w:style>
  <w:style w:type="paragraph" w:customStyle="1" w:styleId="article">
    <w:name w:val="article"/>
    <w:basedOn w:val="a"/>
    <w:rsid w:val="00BC2F1B"/>
    <w:pPr>
      <w:spacing w:before="124" w:after="124" w:line="240" w:lineRule="auto"/>
      <w:ind w:left="124" w:right="124" w:firstLine="360"/>
      <w:jc w:val="both"/>
    </w:pPr>
    <w:rPr>
      <w:rFonts w:ascii="Verdana" w:eastAsia="Times New Roman" w:hAnsi="Verdana" w:cs="Times New Roman"/>
      <w:color w:val="0E4949"/>
      <w:sz w:val="35"/>
      <w:szCs w:val="35"/>
    </w:rPr>
  </w:style>
  <w:style w:type="table" w:styleId="a4">
    <w:name w:val="Table Grid"/>
    <w:basedOn w:val="a1"/>
    <w:uiPriority w:val="59"/>
    <w:rsid w:val="0070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2F1B"/>
    <w:rPr>
      <w:b/>
      <w:bCs/>
    </w:rPr>
  </w:style>
  <w:style w:type="paragraph" w:customStyle="1" w:styleId="txt1">
    <w:name w:val="txt1"/>
    <w:basedOn w:val="a"/>
    <w:rsid w:val="00BC2F1B"/>
    <w:pPr>
      <w:spacing w:after="124" w:line="240" w:lineRule="auto"/>
      <w:ind w:right="124"/>
    </w:pPr>
    <w:rPr>
      <w:rFonts w:ascii="Verdana" w:eastAsia="Times New Roman" w:hAnsi="Verdana" w:cs="Times New Roman"/>
      <w:color w:val="0E4949"/>
      <w:sz w:val="27"/>
      <w:szCs w:val="27"/>
    </w:rPr>
  </w:style>
  <w:style w:type="paragraph" w:customStyle="1" w:styleId="article">
    <w:name w:val="article"/>
    <w:basedOn w:val="a"/>
    <w:rsid w:val="00BC2F1B"/>
    <w:pPr>
      <w:spacing w:before="124" w:after="124" w:line="240" w:lineRule="auto"/>
      <w:ind w:left="124" w:right="124" w:firstLine="360"/>
      <w:jc w:val="both"/>
    </w:pPr>
    <w:rPr>
      <w:rFonts w:ascii="Verdana" w:eastAsia="Times New Roman" w:hAnsi="Verdana" w:cs="Times New Roman"/>
      <w:color w:val="0E4949"/>
      <w:sz w:val="35"/>
      <w:szCs w:val="35"/>
    </w:rPr>
  </w:style>
  <w:style w:type="table" w:styleId="a4">
    <w:name w:val="Table Grid"/>
    <w:basedOn w:val="a1"/>
    <w:uiPriority w:val="59"/>
    <w:rsid w:val="0070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947C-0900-4E3A-A1EE-09C7CCBD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Забелкина</cp:lastModifiedBy>
  <cp:revision>3</cp:revision>
  <dcterms:created xsi:type="dcterms:W3CDTF">2019-12-15T10:43:00Z</dcterms:created>
  <dcterms:modified xsi:type="dcterms:W3CDTF">2020-02-24T14:19:00Z</dcterms:modified>
</cp:coreProperties>
</file>